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F6" w:rsidRPr="00CC4F83" w:rsidRDefault="00B730F6" w:rsidP="00B730F6">
      <w:pPr>
        <w:jc w:val="center"/>
        <w:rPr>
          <w:rFonts w:ascii="宋体" w:hAnsi="宋体"/>
          <w:b/>
          <w:sz w:val="36"/>
          <w:szCs w:val="36"/>
        </w:rPr>
      </w:pPr>
      <w:r w:rsidRPr="00CC4F83">
        <w:rPr>
          <w:rFonts w:ascii="宋体" w:hAnsi="宋体" w:hint="eastAsia"/>
          <w:b/>
          <w:sz w:val="36"/>
          <w:szCs w:val="36"/>
        </w:rPr>
        <w:t>2016年江苏省优秀专业学位硕士论文名单</w:t>
      </w:r>
    </w:p>
    <w:p w:rsidR="00B730F6" w:rsidRPr="00CC4F83" w:rsidRDefault="00B730F6" w:rsidP="00B730F6">
      <w:pPr>
        <w:rPr>
          <w:rFonts w:ascii="宋体" w:hAnsi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208"/>
        <w:gridCol w:w="1275"/>
        <w:gridCol w:w="5580"/>
      </w:tblGrid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010EA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C4F8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010EA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748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BE3A7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b/>
                <w:sz w:val="24"/>
                <w:szCs w:val="24"/>
              </w:rPr>
              <w:t>论文题目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邓永锋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470377">
              <w:rPr>
                <w:rFonts w:ascii="宋体" w:hAnsi="宋体" w:cs="宋体" w:hint="eastAsia"/>
                <w:sz w:val="24"/>
                <w:szCs w:val="24"/>
              </w:rPr>
              <w:t>任洪强</w:t>
            </w:r>
            <w:proofErr w:type="gramEnd"/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城市典型再生水处理工艺出水生物组毒性评价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杨若飞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曹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470377">
              <w:rPr>
                <w:rFonts w:ascii="宋体" w:hAnsi="宋体" w:cs="宋体" w:hint="eastAsia"/>
                <w:sz w:val="24"/>
                <w:szCs w:val="24"/>
              </w:rPr>
              <w:t>剑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羌塘盆地早白垩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世</w:t>
            </w:r>
            <w:proofErr w:type="gramEnd"/>
            <w:r w:rsidRPr="00CC4F83">
              <w:rPr>
                <w:rFonts w:ascii="宋体" w:hAnsi="宋体" w:cs="宋体" w:hint="eastAsia"/>
                <w:sz w:val="24"/>
                <w:szCs w:val="24"/>
              </w:rPr>
              <w:t>黑色岩系沉积环境与油气资源潜力研究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于志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王欣然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二维半</w:t>
            </w:r>
            <w:bookmarkStart w:id="0" w:name="_GoBack"/>
            <w:bookmarkEnd w:id="0"/>
            <w:r w:rsidRPr="00CC4F83">
              <w:rPr>
                <w:rFonts w:ascii="宋体" w:hAnsi="宋体" w:cs="宋体" w:hint="eastAsia"/>
                <w:sz w:val="24"/>
                <w:szCs w:val="24"/>
              </w:rPr>
              <w:t>导体器件电子输运性质研究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方  雪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杨绍贵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负载型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铁酸锰的</w:t>
            </w:r>
            <w:proofErr w:type="gramEnd"/>
            <w:r w:rsidRPr="00CC4F83">
              <w:rPr>
                <w:rFonts w:ascii="宋体" w:hAnsi="宋体" w:cs="宋体" w:hint="eastAsia"/>
                <w:sz w:val="24"/>
                <w:szCs w:val="24"/>
              </w:rPr>
              <w:t>制备及其对活性艳红的微波催化降解研究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安留敏</w:t>
            </w:r>
            <w:proofErr w:type="gramEnd"/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马清华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汉英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强程度</w:t>
            </w:r>
            <w:proofErr w:type="gramEnd"/>
            <w:r w:rsidRPr="00CC4F83">
              <w:rPr>
                <w:rFonts w:ascii="宋体" w:hAnsi="宋体" w:cs="宋体" w:hint="eastAsia"/>
                <w:sz w:val="24"/>
                <w:szCs w:val="24"/>
              </w:rPr>
              <w:t>范畴隐喻模式的对比研究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耿艳玲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彭华民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代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际团结</w:t>
            </w:r>
            <w:proofErr w:type="gramEnd"/>
            <w:r w:rsidRPr="00CC4F83">
              <w:rPr>
                <w:rFonts w:ascii="宋体" w:hAnsi="宋体" w:cs="宋体" w:hint="eastAsia"/>
                <w:sz w:val="24"/>
                <w:szCs w:val="24"/>
              </w:rPr>
              <w:t>视角下老年人家庭经济供养研究：</w:t>
            </w:r>
          </w:p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基于2011-2012年中国健康与养老追踪调查的分析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 xml:space="preserve">赵  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470377">
              <w:rPr>
                <w:rFonts w:ascii="宋体" w:hAnsi="宋体" w:cs="宋体" w:hint="eastAsia"/>
                <w:sz w:val="24"/>
                <w:szCs w:val="24"/>
              </w:rPr>
              <w:t>徐艺乙</w:t>
            </w:r>
            <w:proofErr w:type="gramEnd"/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非物质文化遗产保护视角下的兰州太平鼓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李润天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叶金强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论动产多重买卖合同履行顺序的确定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王成华</w:t>
            </w:r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70377">
              <w:rPr>
                <w:rFonts w:ascii="宋体" w:hAnsi="宋体" w:cs="宋体" w:hint="eastAsia"/>
                <w:sz w:val="24"/>
                <w:szCs w:val="24"/>
              </w:rPr>
              <w:t>滨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论现代社会法治与吏治的关系</w:t>
            </w:r>
          </w:p>
        </w:tc>
      </w:tr>
      <w:tr w:rsidR="00470377" w:rsidRPr="00CC4F83" w:rsidTr="00470377">
        <w:trPr>
          <w:trHeight w:val="680"/>
          <w:jc w:val="center"/>
        </w:trPr>
        <w:tc>
          <w:tcPr>
            <w:tcW w:w="26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C4F83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09" w:type="pct"/>
            <w:vAlign w:val="center"/>
          </w:tcPr>
          <w:p w:rsidR="00470377" w:rsidRPr="00CC4F83" w:rsidRDefault="00470377" w:rsidP="00470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 xml:space="preserve">陆  </w:t>
            </w:r>
            <w:proofErr w:type="gramStart"/>
            <w:r w:rsidRPr="00CC4F83">
              <w:rPr>
                <w:rFonts w:ascii="宋体" w:hAnsi="宋体" w:cs="宋体" w:hint="eastAsia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748" w:type="pct"/>
            <w:vAlign w:val="center"/>
          </w:tcPr>
          <w:p w:rsidR="00470377" w:rsidRPr="00470377" w:rsidRDefault="00470377" w:rsidP="0047037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70377">
              <w:rPr>
                <w:rFonts w:ascii="宋体" w:hAnsi="宋体" w:cs="宋体" w:hint="eastAsia"/>
                <w:sz w:val="24"/>
                <w:szCs w:val="24"/>
              </w:rPr>
              <w:t>孙武军</w:t>
            </w:r>
          </w:p>
        </w:tc>
        <w:tc>
          <w:tcPr>
            <w:tcW w:w="3273" w:type="pct"/>
            <w:vAlign w:val="center"/>
          </w:tcPr>
          <w:p w:rsidR="00470377" w:rsidRPr="00CC4F83" w:rsidRDefault="00470377" w:rsidP="0047037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C4F83">
              <w:rPr>
                <w:rFonts w:ascii="宋体" w:hAnsi="宋体" w:cs="宋体" w:hint="eastAsia"/>
                <w:sz w:val="24"/>
                <w:szCs w:val="24"/>
              </w:rPr>
              <w:t>基于双边市场理论的第三方支付平台定价策略研究</w:t>
            </w:r>
          </w:p>
        </w:tc>
      </w:tr>
    </w:tbl>
    <w:p w:rsidR="000004A0" w:rsidRPr="00CC4F83" w:rsidRDefault="000004A0">
      <w:pPr>
        <w:rPr>
          <w:rFonts w:ascii="宋体" w:hAnsi="宋体"/>
        </w:rPr>
      </w:pPr>
    </w:p>
    <w:sectPr w:rsidR="000004A0" w:rsidRPr="00CC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F6"/>
    <w:rsid w:val="000004A0"/>
    <w:rsid w:val="00470377"/>
    <w:rsid w:val="00B730F6"/>
    <w:rsid w:val="00BE3A7E"/>
    <w:rsid w:val="00C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55110-B004-41BE-B8DA-E0A2938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闵逸(PX1606801)</cp:lastModifiedBy>
  <cp:revision>4</cp:revision>
  <dcterms:created xsi:type="dcterms:W3CDTF">2016-08-02T08:50:00Z</dcterms:created>
  <dcterms:modified xsi:type="dcterms:W3CDTF">2018-03-13T03:21:00Z</dcterms:modified>
</cp:coreProperties>
</file>