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91" w:rsidRPr="00A44591" w:rsidRDefault="00A44591" w:rsidP="00A44591">
      <w:pPr>
        <w:spacing w:line="560" w:lineRule="exact"/>
        <w:ind w:rightChars="-27" w:right="-57"/>
        <w:jc w:val="left"/>
        <w:rPr>
          <w:rFonts w:eastAsia="华文中宋"/>
          <w:sz w:val="30"/>
          <w:szCs w:val="30"/>
        </w:rPr>
      </w:pPr>
      <w:r w:rsidRPr="00A44591">
        <w:rPr>
          <w:rFonts w:eastAsia="华文中宋" w:hint="eastAsia"/>
          <w:sz w:val="30"/>
          <w:szCs w:val="30"/>
        </w:rPr>
        <w:t>附件</w:t>
      </w:r>
      <w:r w:rsidRPr="00A44591">
        <w:rPr>
          <w:rFonts w:eastAsia="华文中宋" w:hint="eastAsia"/>
          <w:sz w:val="30"/>
          <w:szCs w:val="30"/>
        </w:rPr>
        <w:t>1</w:t>
      </w:r>
      <w:r w:rsidRPr="00A44591">
        <w:rPr>
          <w:rFonts w:eastAsia="华文中宋" w:hint="eastAsia"/>
          <w:sz w:val="30"/>
          <w:szCs w:val="30"/>
        </w:rPr>
        <w:t>：</w:t>
      </w:r>
    </w:p>
    <w:p w:rsidR="00D72DF7" w:rsidRPr="00E218FF" w:rsidRDefault="00D72DF7" w:rsidP="00D72DF7">
      <w:pPr>
        <w:spacing w:line="560" w:lineRule="exact"/>
        <w:ind w:rightChars="-27" w:right="-57"/>
        <w:jc w:val="center"/>
        <w:rPr>
          <w:rFonts w:eastAsia="华文中宋"/>
          <w:b/>
          <w:sz w:val="44"/>
          <w:szCs w:val="44"/>
        </w:rPr>
      </w:pPr>
      <w:r w:rsidRPr="00E218FF">
        <w:rPr>
          <w:rFonts w:eastAsia="华文中宋"/>
          <w:b/>
          <w:sz w:val="44"/>
          <w:szCs w:val="44"/>
        </w:rPr>
        <w:t>2019</w:t>
      </w:r>
      <w:r w:rsidRPr="00E218FF">
        <w:rPr>
          <w:rFonts w:eastAsia="华文中宋"/>
          <w:b/>
          <w:sz w:val="44"/>
          <w:szCs w:val="44"/>
        </w:rPr>
        <w:t>年江苏省研究生科研创新计划名单</w:t>
      </w:r>
    </w:p>
    <w:p w:rsidR="00D72DF7" w:rsidRPr="00A44591" w:rsidRDefault="00D72DF7" w:rsidP="00D72DF7">
      <w:pPr>
        <w:spacing w:line="560" w:lineRule="exact"/>
        <w:ind w:rightChars="600" w:right="1260"/>
        <w:jc w:val="center"/>
        <w:rPr>
          <w:rFonts w:eastAsia="华文中宋"/>
          <w:b/>
          <w:sz w:val="44"/>
          <w:szCs w:val="44"/>
        </w:rPr>
      </w:pPr>
      <w:r w:rsidRPr="00A44591">
        <w:rPr>
          <w:rFonts w:eastAsia="华文中宋" w:hint="eastAsia"/>
          <w:b/>
          <w:sz w:val="44"/>
          <w:szCs w:val="44"/>
        </w:rPr>
        <w:t>（南京大学）</w:t>
      </w:r>
    </w:p>
    <w:tbl>
      <w:tblPr>
        <w:tblW w:w="10245" w:type="dxa"/>
        <w:jc w:val="center"/>
        <w:tblLayout w:type="fixed"/>
        <w:tblCellMar>
          <w:left w:w="0" w:type="dxa"/>
          <w:right w:w="0" w:type="dxa"/>
        </w:tblCellMar>
        <w:tblLook w:val="04A0"/>
      </w:tblPr>
      <w:tblGrid>
        <w:gridCol w:w="1380"/>
        <w:gridCol w:w="1845"/>
        <w:gridCol w:w="990"/>
        <w:gridCol w:w="4185"/>
        <w:gridCol w:w="1020"/>
        <w:gridCol w:w="825"/>
      </w:tblGrid>
      <w:tr w:rsidR="00D72DF7" w:rsidRPr="00E218FF" w:rsidTr="007C3AEE">
        <w:trPr>
          <w:trHeight w:val="601"/>
          <w:tblHeade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bookmarkStart w:id="0" w:name="_GoBack"/>
            <w:r w:rsidRPr="00315B15">
              <w:rPr>
                <w:b/>
                <w:color w:val="000000"/>
                <w:kern w:val="0"/>
                <w:sz w:val="20"/>
                <w:szCs w:val="20"/>
                <w:lang/>
              </w:rPr>
              <w:t>项目编号</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rPr>
              <w:t>单位名称</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rPr>
              <w:t>申请人</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rPr>
              <w:t>项目名称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rPr>
              <w:t>项目类型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rPr>
              <w:t>研究生</w:t>
            </w:r>
            <w:r w:rsidRPr="00315B15">
              <w:rPr>
                <w:b/>
                <w:color w:val="000000"/>
                <w:kern w:val="0"/>
                <w:sz w:val="20"/>
                <w:szCs w:val="20"/>
                <w:lang/>
              </w:rPr>
              <w:br/>
            </w:r>
            <w:r w:rsidRPr="00315B15">
              <w:rPr>
                <w:b/>
                <w:color w:val="000000"/>
                <w:kern w:val="0"/>
                <w:sz w:val="20"/>
                <w:szCs w:val="20"/>
                <w:lang/>
              </w:rPr>
              <w:t>层次</w:t>
            </w:r>
          </w:p>
        </w:tc>
      </w:tr>
      <w:bookmarkEnd w:id="0"/>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杜丹</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社会加速与数字空间研究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雷禹</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w:t>
            </w:r>
            <w:r w:rsidRPr="00315B15">
              <w:rPr>
                <w:color w:val="000000"/>
                <w:kern w:val="0"/>
                <w:sz w:val="20"/>
                <w:szCs w:val="20"/>
                <w:lang/>
              </w:rPr>
              <w:t>晚期资本主义</w:t>
            </w:r>
            <w:r w:rsidRPr="00315B15">
              <w:rPr>
                <w:color w:val="000000"/>
                <w:kern w:val="0"/>
                <w:sz w:val="20"/>
                <w:szCs w:val="20"/>
                <w:lang/>
              </w:rPr>
              <w:t>”</w:t>
            </w:r>
            <w:r w:rsidRPr="00315B15">
              <w:rPr>
                <w:color w:val="000000"/>
                <w:kern w:val="0"/>
                <w:sz w:val="20"/>
                <w:szCs w:val="20"/>
                <w:lang/>
              </w:rPr>
              <w:t>概念的思想史效应及其批判</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孙德峰</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政府行为、异质性风险投资与企业创新</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何毛毛</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风险因子定价中风险与收益异象：基于投资者行为偏好研究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商红明</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电子商务税法问题比较研究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汪放</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民事诉讼证明困境破解机制研究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韦科顺</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行政补贴的法律规制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楼炯</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我国公益信托面临的挑战与制度完善研究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KYCX19_0009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靳晓哲</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恐怖主义意识形态的解构及其对我国的启示</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夏玉凡</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世界体系视角下的马克思主义经济危机理论</w:t>
            </w:r>
            <w:r w:rsidRPr="00315B15">
              <w:rPr>
                <w:color w:val="000000"/>
                <w:kern w:val="0"/>
                <w:sz w:val="20"/>
                <w:szCs w:val="20"/>
                <w:lang/>
              </w:rPr>
              <w:t>--</w:t>
            </w:r>
            <w:r w:rsidRPr="00315B15">
              <w:rPr>
                <w:color w:val="000000"/>
                <w:kern w:val="0"/>
                <w:sz w:val="20"/>
                <w:szCs w:val="20"/>
                <w:lang/>
              </w:rPr>
              <w:t>以乔吉万</w:t>
            </w:r>
            <w:r w:rsidRPr="00315B15">
              <w:rPr>
                <w:color w:val="000000"/>
                <w:kern w:val="0"/>
                <w:sz w:val="20"/>
                <w:szCs w:val="20"/>
                <w:lang/>
              </w:rPr>
              <w:t>·</w:t>
            </w:r>
            <w:r w:rsidRPr="00315B15">
              <w:rPr>
                <w:color w:val="000000"/>
                <w:kern w:val="0"/>
                <w:sz w:val="20"/>
                <w:szCs w:val="20"/>
                <w:lang/>
              </w:rPr>
              <w:t>阿瑞吉为研究对象</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许丹东</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研究型大学本科生的学习模式类型、成因与发展机制研究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葛平平</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句法变价结构的类型学研究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安生</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清代文学与艺术的理论互构范式研究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刘洋</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莎士比亚戏剧中的政治预言研究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路斯琪</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《道德经》在法国的译介研究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袁航</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中法关于南海诸岛主权的角力</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何鑫</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全面抗战时期国民政府与大学关系研究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KYCX19_0018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袁苑</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特色小镇建设中城乡融合与社区共同体重塑的路径研究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lastRenderedPageBreak/>
              <w:t>KYCX19_0019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侯婧</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消费者忠诚度不对称下的</w:t>
            </w:r>
            <w:r w:rsidRPr="00315B15">
              <w:rPr>
                <w:color w:val="000000"/>
                <w:kern w:val="0"/>
                <w:sz w:val="20"/>
                <w:szCs w:val="20"/>
                <w:lang/>
              </w:rPr>
              <w:t>CM</w:t>
            </w:r>
            <w:r w:rsidRPr="00315B15">
              <w:rPr>
                <w:color w:val="000000"/>
                <w:kern w:val="0"/>
                <w:sz w:val="20"/>
                <w:szCs w:val="20"/>
                <w:lang/>
              </w:rPr>
              <w:t>市场进入和</w:t>
            </w:r>
            <w:r w:rsidRPr="00315B15">
              <w:rPr>
                <w:color w:val="000000"/>
                <w:kern w:val="0"/>
                <w:sz w:val="20"/>
                <w:szCs w:val="20"/>
                <w:lang/>
              </w:rPr>
              <w:t>OEM</w:t>
            </w:r>
            <w:r w:rsidRPr="00315B15">
              <w:rPr>
                <w:color w:val="000000"/>
                <w:kern w:val="0"/>
                <w:sz w:val="20"/>
                <w:szCs w:val="20"/>
                <w:lang/>
              </w:rPr>
              <w:t>产品创新研究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于毅</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组织变革事件情境下高管团队（</w:t>
            </w:r>
            <w:r w:rsidRPr="00315B15">
              <w:rPr>
                <w:color w:val="000000"/>
                <w:kern w:val="0"/>
                <w:sz w:val="20"/>
                <w:szCs w:val="20"/>
                <w:lang/>
              </w:rPr>
              <w:t>TMT</w:t>
            </w:r>
            <w:r w:rsidRPr="00315B15">
              <w:rPr>
                <w:color w:val="000000"/>
                <w:kern w:val="0"/>
                <w:sz w:val="20"/>
                <w:szCs w:val="20"/>
                <w:lang/>
              </w:rPr>
              <w:t>）行为整合的情绪影响机制研究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程海艳</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高铁开通对上市公司风险承担的影响</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宋士杰</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信息过载对用户健康信息搜寻影响机制研究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李梦琦</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数字装置艺术的虚拟性体验研究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邱其濛</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乡村文化振兴与当代乡贤文化的影像建构</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罗帏</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工作记忆任务中的</w:t>
            </w:r>
            <w:r w:rsidRPr="00315B15">
              <w:rPr>
                <w:color w:val="000000"/>
                <w:kern w:val="0"/>
                <w:sz w:val="20"/>
                <w:szCs w:val="20"/>
                <w:lang/>
              </w:rPr>
              <w:t>EEG</w:t>
            </w:r>
            <w:r w:rsidRPr="00315B15">
              <w:rPr>
                <w:color w:val="000000"/>
                <w:kern w:val="0"/>
                <w:sz w:val="20"/>
                <w:szCs w:val="20"/>
                <w:lang/>
              </w:rPr>
              <w:t>标志物对流体智力的指示效果</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李华蕊</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运动改善</w:t>
            </w:r>
            <w:r w:rsidRPr="00315B15">
              <w:rPr>
                <w:color w:val="000000"/>
                <w:kern w:val="0"/>
                <w:sz w:val="20"/>
                <w:szCs w:val="20"/>
                <w:lang/>
              </w:rPr>
              <w:t>CMS</w:t>
            </w:r>
            <w:r w:rsidRPr="00315B15">
              <w:rPr>
                <w:color w:val="000000"/>
                <w:kern w:val="0"/>
                <w:sz w:val="20"/>
                <w:szCs w:val="20"/>
                <w:lang/>
              </w:rPr>
              <w:t>模型小鼠认知功能障碍的作用机制探索</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赵春香</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带非局部阻尼项的</w:t>
            </w:r>
            <w:r w:rsidRPr="00315B15">
              <w:rPr>
                <w:color w:val="000000"/>
                <w:kern w:val="0"/>
                <w:sz w:val="20"/>
                <w:szCs w:val="20"/>
                <w:lang/>
              </w:rPr>
              <w:t>beam</w:t>
            </w:r>
            <w:r w:rsidRPr="00315B15">
              <w:rPr>
                <w:color w:val="000000"/>
                <w:kern w:val="0"/>
                <w:sz w:val="20"/>
                <w:szCs w:val="20"/>
                <w:lang/>
              </w:rPr>
              <w:t>方程解的长时间行为</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丁玉江</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基于涡旋声束的水下声通信研究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KYCX19_0029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王雨</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新型二维铁磁材料的物性调控与电学输运研究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严坤</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纳米颗粒增强拉曼实现组胺低浓度检测</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陈奇</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超导单光子相机研究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胡兆波</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通过构建自旋阻挫设计合成分子基磁体</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史乐</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基于</w:t>
            </w:r>
            <w:r w:rsidRPr="00315B15">
              <w:rPr>
                <w:color w:val="000000"/>
                <w:kern w:val="0"/>
                <w:sz w:val="20"/>
                <w:szCs w:val="20"/>
                <w:lang/>
              </w:rPr>
              <w:t>MoIII/IV</w:t>
            </w:r>
            <w:r w:rsidRPr="00315B15">
              <w:rPr>
                <w:color w:val="000000"/>
                <w:kern w:val="0"/>
                <w:sz w:val="20"/>
                <w:szCs w:val="20"/>
                <w:lang/>
              </w:rPr>
              <w:t>的分子磁体研究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赵娣</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能量转换材料在脊髓损伤后神经修复中的应用</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温艳蓉</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单细胞信号通路研究及应用</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赖佳梦</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遥感支持下城市地表热岛时空演变归因分析与情景模拟</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章钊颖</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叶绿素荧光的冠层结构和角度效应消除研究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朱雪妍</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中国夏季极端降水的观测与模拟研究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KYCX19_0039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郑枫</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蛋白质香叶基香叶基化修饰在小鼠心脏发育中上皮</w:t>
            </w:r>
            <w:r w:rsidRPr="00315B15">
              <w:rPr>
                <w:color w:val="000000"/>
                <w:kern w:val="0"/>
                <w:sz w:val="20"/>
                <w:szCs w:val="20"/>
                <w:lang/>
              </w:rPr>
              <w:t>-</w:t>
            </w:r>
            <w:r w:rsidRPr="00315B15">
              <w:rPr>
                <w:color w:val="000000"/>
                <w:kern w:val="0"/>
                <w:sz w:val="20"/>
                <w:szCs w:val="20"/>
                <w:lang/>
              </w:rPr>
              <w:t>间充质转化过程的作用</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许寒婷</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组胺对丘脑腹外侧核神经元的调控及其在帕金森病震颤中作用的研究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王静</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微囊藻毒素长期低剂量暴露引起小鼠学习记忆能力衰退的分子机制探究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王烽</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光纤布拉格光栅用于燃料电池内部温度的测量</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高麟峰</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金</w:t>
            </w:r>
            <w:r w:rsidRPr="00315B15">
              <w:rPr>
                <w:color w:val="000000"/>
                <w:kern w:val="0"/>
                <w:sz w:val="20"/>
                <w:szCs w:val="20"/>
                <w:lang/>
              </w:rPr>
              <w:t>/</w:t>
            </w:r>
            <w:r w:rsidRPr="00315B15">
              <w:rPr>
                <w:color w:val="000000"/>
                <w:kern w:val="0"/>
                <w:sz w:val="20"/>
                <w:szCs w:val="20"/>
                <w:lang/>
              </w:rPr>
              <w:t>石墨烯微纳结构调控及其电催化氮还原机理研究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郝礼才</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掺硼金刚石薄膜电极的电化学生物传感器的研究与制备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杨杨</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增量不均衡多模态学习与应用</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高凤娟</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关于符号执行摘要技术的研究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孙鸿鹄</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日常生活视角下城市韧性空间特征及其影响机制研究</w:t>
            </w:r>
            <w:r w:rsidRPr="00315B15">
              <w:rPr>
                <w:color w:val="000000"/>
                <w:kern w:val="0"/>
                <w:sz w:val="20"/>
                <w:szCs w:val="20"/>
                <w:lang/>
              </w:rPr>
              <w:t>—</w:t>
            </w:r>
            <w:r w:rsidRPr="00315B15">
              <w:rPr>
                <w:color w:val="000000"/>
                <w:kern w:val="0"/>
                <w:sz w:val="20"/>
                <w:szCs w:val="20"/>
                <w:lang/>
              </w:rPr>
              <w:t>以南京市为例</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刘苏平</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江苏省沿海地区地面沉降</w:t>
            </w:r>
            <w:r w:rsidRPr="00315B15">
              <w:rPr>
                <w:color w:val="000000"/>
                <w:kern w:val="0"/>
                <w:sz w:val="20"/>
                <w:szCs w:val="20"/>
                <w:lang/>
              </w:rPr>
              <w:t>DFOS</w:t>
            </w:r>
            <w:r w:rsidRPr="00315B15">
              <w:rPr>
                <w:color w:val="000000"/>
                <w:kern w:val="0"/>
                <w:sz w:val="20"/>
                <w:szCs w:val="20"/>
                <w:lang/>
              </w:rPr>
              <w:t>监测关键技术与评价系统</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KYCX19_0049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姚嘉一</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三价锰的生成及对双酚类化合物的转化机理研究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KYCX19_0050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任逸</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MILs(Cu)</w:t>
            </w:r>
            <w:r w:rsidRPr="00315B15">
              <w:rPr>
                <w:color w:val="000000"/>
                <w:kern w:val="0"/>
                <w:sz w:val="20"/>
                <w:szCs w:val="20"/>
                <w:lang/>
              </w:rPr>
              <w:t>限域负载铁氧化物催化</w:t>
            </w:r>
            <w:r w:rsidRPr="00315B15">
              <w:rPr>
                <w:color w:val="000000"/>
                <w:kern w:val="0"/>
                <w:sz w:val="20"/>
                <w:szCs w:val="20"/>
                <w:lang/>
              </w:rPr>
              <w:t>Fenton</w:t>
            </w:r>
            <w:r w:rsidRPr="00315B15">
              <w:rPr>
                <w:color w:val="000000"/>
                <w:kern w:val="0"/>
                <w:sz w:val="20"/>
                <w:szCs w:val="20"/>
                <w:lang/>
              </w:rPr>
              <w:t>反应效能及机制研究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KYCX19_0051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张玲</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piRNA</w:t>
            </w:r>
            <w:r w:rsidRPr="00315B15">
              <w:rPr>
                <w:color w:val="000000"/>
                <w:kern w:val="0"/>
                <w:sz w:val="20"/>
                <w:szCs w:val="20"/>
                <w:lang/>
              </w:rPr>
              <w:t>参与前列腺癌抑癌基因甲基化失活的分子机制探究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KYCX19_0052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胡琼源</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循环线粒体</w:t>
            </w:r>
            <w:r w:rsidRPr="00315B15">
              <w:rPr>
                <w:color w:val="000000"/>
                <w:kern w:val="0"/>
                <w:sz w:val="20"/>
                <w:szCs w:val="20"/>
                <w:lang/>
              </w:rPr>
              <w:t>DNA</w:t>
            </w:r>
            <w:r w:rsidRPr="00315B15">
              <w:rPr>
                <w:color w:val="000000"/>
                <w:kern w:val="0"/>
                <w:sz w:val="20"/>
                <w:szCs w:val="20"/>
                <w:lang/>
              </w:rPr>
              <w:t>介导腹腔感染致多器官功能障碍的机制研究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KYCX19_0053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王浩然</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rPr>
              <w:t>基于细菌外膜的双级递氧系统增强放疗引起的抗肿瘤免疫</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rPr>
              <w:t>博士</w:t>
            </w:r>
          </w:p>
        </w:tc>
      </w:tr>
    </w:tbl>
    <w:p w:rsidR="00D040FB" w:rsidRDefault="00D040FB"/>
    <w:sectPr w:rsidR="00D040FB" w:rsidSect="003E61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321" w:rsidRDefault="00152321" w:rsidP="008166F3">
      <w:r>
        <w:separator/>
      </w:r>
    </w:p>
  </w:endnote>
  <w:endnote w:type="continuationSeparator" w:id="1">
    <w:p w:rsidR="00152321" w:rsidRDefault="00152321" w:rsidP="008166F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321" w:rsidRDefault="00152321" w:rsidP="008166F3">
      <w:r>
        <w:separator/>
      </w:r>
    </w:p>
  </w:footnote>
  <w:footnote w:type="continuationSeparator" w:id="1">
    <w:p w:rsidR="00152321" w:rsidRDefault="00152321" w:rsidP="008166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2DF7"/>
    <w:rsid w:val="00152321"/>
    <w:rsid w:val="003E6108"/>
    <w:rsid w:val="007354A2"/>
    <w:rsid w:val="008166F3"/>
    <w:rsid w:val="00A44591"/>
    <w:rsid w:val="00D040FB"/>
    <w:rsid w:val="00D72D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D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66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66F3"/>
    <w:rPr>
      <w:rFonts w:ascii="Times New Roman" w:eastAsia="宋体" w:hAnsi="Times New Roman" w:cs="Times New Roman"/>
      <w:sz w:val="18"/>
      <w:szCs w:val="18"/>
    </w:rPr>
  </w:style>
  <w:style w:type="paragraph" w:styleId="a4">
    <w:name w:val="footer"/>
    <w:basedOn w:val="a"/>
    <w:link w:val="Char0"/>
    <w:uiPriority w:val="99"/>
    <w:semiHidden/>
    <w:unhideWhenUsed/>
    <w:rsid w:val="008166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66F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Words>
  <Characters>2343</Characters>
  <Application>Microsoft Office Word</Application>
  <DocSecurity>0</DocSecurity>
  <Lines>19</Lines>
  <Paragraphs>5</Paragraphs>
  <ScaleCrop>false</ScaleCrop>
  <Company>Company</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2019-12-03T02:05:00Z</dcterms:created>
  <dcterms:modified xsi:type="dcterms:W3CDTF">2019-12-03T02:05:00Z</dcterms:modified>
</cp:coreProperties>
</file>