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2B4" w:rsidRDefault="008B02B4" w:rsidP="008B02B4">
      <w:pPr>
        <w:widowControl/>
        <w:spacing w:before="100" w:beforeAutospacing="1" w:after="100" w:afterAutospacing="1" w:line="400" w:lineRule="exact"/>
        <w:jc w:val="center"/>
        <w:rPr>
          <w:rFonts w:ascii="宋体" w:hAnsi="宋体" w:cs="宋体"/>
          <w:b/>
          <w:bCs/>
          <w:color w:val="000000"/>
          <w:kern w:val="0"/>
          <w:sz w:val="32"/>
          <w:szCs w:val="32"/>
        </w:rPr>
      </w:pPr>
      <w:r>
        <w:rPr>
          <w:rFonts w:ascii="宋体" w:hAnsi="宋体" w:cs="宋体" w:hint="eastAsia"/>
          <w:b/>
          <w:bCs/>
          <w:color w:val="000000"/>
          <w:kern w:val="0"/>
          <w:sz w:val="32"/>
          <w:szCs w:val="32"/>
        </w:rPr>
        <w:t>南京大学工程管理学院非全日制物流工程专业硕士学</w:t>
      </w:r>
      <w:r w:rsidR="00AB3197" w:rsidRPr="008B02B4">
        <w:rPr>
          <w:rFonts w:ascii="宋体" w:hAnsi="宋体" w:cs="宋体" w:hint="eastAsia"/>
          <w:b/>
          <w:bCs/>
          <w:color w:val="000000"/>
          <w:kern w:val="0"/>
          <w:sz w:val="32"/>
          <w:szCs w:val="32"/>
        </w:rPr>
        <w:t>位</w:t>
      </w:r>
    </w:p>
    <w:p w:rsidR="00AB3197" w:rsidRPr="006F7574" w:rsidRDefault="00AB3197" w:rsidP="006F7574">
      <w:pPr>
        <w:widowControl/>
        <w:spacing w:before="100" w:beforeAutospacing="1" w:after="100" w:afterAutospacing="1" w:line="400" w:lineRule="exact"/>
        <w:jc w:val="center"/>
        <w:rPr>
          <w:rFonts w:ascii="宋体" w:hAnsi="宋体" w:cs="宋体" w:hint="eastAsia"/>
          <w:b/>
          <w:bCs/>
          <w:color w:val="000000"/>
          <w:kern w:val="0"/>
          <w:sz w:val="32"/>
          <w:szCs w:val="32"/>
        </w:rPr>
      </w:pPr>
      <w:r w:rsidRPr="008B02B4">
        <w:rPr>
          <w:rFonts w:ascii="宋体" w:hAnsi="宋体" w:cs="宋体" w:hint="eastAsia"/>
          <w:b/>
          <w:bCs/>
          <w:color w:val="000000"/>
          <w:kern w:val="0"/>
          <w:sz w:val="32"/>
          <w:szCs w:val="32"/>
        </w:rPr>
        <w:t>研究生培养方案</w:t>
      </w:r>
      <w:bookmarkStart w:id="0" w:name="_GoBack"/>
      <w:bookmarkEnd w:id="0"/>
    </w:p>
    <w:p w:rsidR="00AB3197" w:rsidRPr="0000141D" w:rsidRDefault="00AB3197" w:rsidP="00730FE3">
      <w:pPr>
        <w:widowControl/>
        <w:spacing w:before="100" w:beforeAutospacing="1" w:after="100" w:afterAutospacing="1"/>
        <w:ind w:firstLineChars="200" w:firstLine="482"/>
        <w:jc w:val="left"/>
        <w:outlineLvl w:val="0"/>
        <w:rPr>
          <w:rFonts w:ascii="黑体" w:eastAsia="黑体" w:hAnsi="黑体" w:cs="宋体"/>
          <w:color w:val="000000"/>
          <w:kern w:val="0"/>
          <w:sz w:val="24"/>
        </w:rPr>
      </w:pPr>
      <w:r w:rsidRPr="0000141D">
        <w:rPr>
          <w:rFonts w:ascii="黑体" w:eastAsia="黑体" w:hAnsi="黑体" w:cs="宋体" w:hint="eastAsia"/>
          <w:b/>
          <w:bCs/>
          <w:color w:val="000000"/>
          <w:kern w:val="0"/>
          <w:sz w:val="24"/>
        </w:rPr>
        <w:t>一、概述</w:t>
      </w:r>
    </w:p>
    <w:p w:rsidR="00AB3197" w:rsidRPr="0000141D" w:rsidRDefault="00AB3197" w:rsidP="001B0365">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物流工程是以物流系统为研究对象，研究物流系统的规划设计、资源配置、经营运作的工程领域。社会经济转型发展需要强大的物流系统提供服务和高效的物流运作管理贡献绩效。现代计算机、通讯网络、智能制造技术的快速发展为物流工程与管理的不断优化、创新创造了良好的条件和发展动力，极大地推动了现代物流业的发展，使物流业迅速成为全球极具潜力和发展空间的新兴产业，成为衡量国家或地区经济发展水平、产业发展环境、企业竞争力的重要标志。</w:t>
      </w:r>
    </w:p>
    <w:p w:rsidR="00AB3197" w:rsidRPr="0000141D" w:rsidRDefault="00AB3197" w:rsidP="001215E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现代物流是一门新兴的综合性边缘科学，发达国家对此已有较早且较全面的研究，形成了一系列的理论和方法，有效地指导了物流产业的发展。我国现代物流业起步较晚，与发达国家相比尚存在较大差距。包括物流工程硕士在内的中高级物流人才的紧缺是物流业发展的主要“瓶颈”，因此加快物流工程专业中高级人才的培养，更好地服务于社会、经济的变革和发展需求，成为当务之急。物流工程是管理与技术相结合的交叉学科领域，它与管理科学与工程、工业工程、交通运输工程、机械工程、计算机技术、环境工程、建筑与土木工程等领域存在着密切关联。我校物流工程专业依托于管理科学与工程一级学科，是国内较早设立该学位点的高校之一。</w:t>
      </w:r>
    </w:p>
    <w:p w:rsidR="00AB3197" w:rsidRPr="0000141D" w:rsidRDefault="00AB3197" w:rsidP="00730FE3">
      <w:pPr>
        <w:widowControl/>
        <w:spacing w:before="100" w:beforeAutospacing="1" w:after="100" w:afterAutospacing="1"/>
        <w:ind w:firstLineChars="200" w:firstLine="482"/>
        <w:jc w:val="left"/>
        <w:outlineLvl w:val="0"/>
        <w:rPr>
          <w:rFonts w:ascii="黑体" w:eastAsia="黑体" w:hAnsi="黑体" w:cs="宋体"/>
          <w:b/>
          <w:bCs/>
          <w:color w:val="000000"/>
          <w:kern w:val="0"/>
          <w:sz w:val="24"/>
        </w:rPr>
      </w:pPr>
      <w:r w:rsidRPr="0000141D">
        <w:rPr>
          <w:rFonts w:ascii="黑体" w:eastAsia="黑体" w:hAnsi="黑体" w:cs="宋体" w:hint="eastAsia"/>
          <w:b/>
          <w:bCs/>
          <w:color w:val="000000"/>
          <w:kern w:val="0"/>
          <w:sz w:val="24"/>
        </w:rPr>
        <w:t>二、培养目标</w:t>
      </w:r>
    </w:p>
    <w:p w:rsidR="00AB3197" w:rsidRPr="0000141D" w:rsidRDefault="00AB3197" w:rsidP="001215E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以学校“二三三”研究生培养方案为指导思想，以全国工程专业学位研究生教育指导委员会关于物流工程专业学位的教学指导意见（</w:t>
      </w:r>
      <w:r w:rsidRPr="0000141D">
        <w:rPr>
          <w:rFonts w:ascii="楷体" w:eastAsia="楷体" w:hAnsi="楷体" w:cs="宋体" w:hint="eastAsia"/>
          <w:color w:val="000000"/>
          <w:kern w:val="0"/>
        </w:rPr>
        <w:t>物流工程领域工程硕士专业学位基本要求）</w:t>
      </w:r>
      <w:r w:rsidRPr="0000141D">
        <w:rPr>
          <w:rFonts w:ascii="楷体" w:eastAsia="楷体" w:hAnsi="楷体" w:cs="宋体" w:hint="eastAsia"/>
          <w:color w:val="000000"/>
          <w:kern w:val="0"/>
          <w:szCs w:val="21"/>
        </w:rPr>
        <w:t>为依据，结合学院学科优势和高级人才培养目标制定。</w:t>
      </w:r>
    </w:p>
    <w:p w:rsidR="00AB3197" w:rsidRPr="0000141D" w:rsidRDefault="00AB3197" w:rsidP="001B0365">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面向制造业、服务业和相关行政管理部门的应用型、复合型的物流技术与物流管理高级专门人才的需求，以综合素养和应用能力的提升为核心，以培养热爱祖国</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遵纪守法、基础扎实、视野开阔、素质全面、工程实践能力强并具备独立开展科研及解决实际问题能力，具有创新、创业精神的复合型高级科研人才和工程技术管理人才为目标。</w:t>
      </w:r>
    </w:p>
    <w:p w:rsidR="00AB3197" w:rsidRPr="0000141D" w:rsidRDefault="00AB3197" w:rsidP="00B32F92">
      <w:pPr>
        <w:widowControl/>
        <w:spacing w:before="100" w:beforeAutospacing="1" w:after="100" w:afterAutospacing="1"/>
        <w:ind w:firstLine="420"/>
        <w:jc w:val="left"/>
        <w:rPr>
          <w:color w:val="000000"/>
        </w:rPr>
      </w:pPr>
      <w:r w:rsidRPr="0000141D">
        <w:rPr>
          <w:rFonts w:ascii="楷体" w:eastAsia="楷体" w:hAnsi="楷体" w:cs="宋体" w:hint="eastAsia"/>
          <w:color w:val="000000"/>
          <w:kern w:val="0"/>
          <w:szCs w:val="21"/>
        </w:rPr>
        <w:t>通过丰富的课程体系、案例教学和实践，拓宽物流类人才的成长空间。物流工程专业硕士研究生应具备物流工程领域的坚实的基础理论和宽广的专业知识</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掌握物流系统规划与设计、供应链管理、国际物流、信息系统等现代物流技术与手段，熟练应用各种分析工具与方法，能够胜任物流规划与战略经营、物流运作与控制等专业领域要求，具有开阔的国际视野、良好的职业素养和创新意识，以及引领行业未来发展的能力。</w:t>
      </w:r>
    </w:p>
    <w:p w:rsidR="00AB3197" w:rsidRPr="0000141D" w:rsidRDefault="00AB3197" w:rsidP="00730FE3">
      <w:pPr>
        <w:widowControl/>
        <w:spacing w:before="100" w:beforeAutospacing="1" w:after="100" w:afterAutospacing="1"/>
        <w:ind w:firstLineChars="200" w:firstLine="482"/>
        <w:jc w:val="left"/>
        <w:outlineLvl w:val="0"/>
        <w:rPr>
          <w:rFonts w:ascii="黑体" w:eastAsia="黑体" w:hAnsi="黑体" w:cs="宋体"/>
          <w:b/>
          <w:bCs/>
          <w:color w:val="000000"/>
          <w:kern w:val="0"/>
          <w:sz w:val="24"/>
        </w:rPr>
      </w:pPr>
      <w:r w:rsidRPr="0000141D">
        <w:rPr>
          <w:rFonts w:ascii="黑体" w:eastAsia="黑体" w:hAnsi="黑体" w:cs="宋体" w:hint="eastAsia"/>
          <w:b/>
          <w:bCs/>
          <w:color w:val="000000"/>
          <w:kern w:val="0"/>
          <w:sz w:val="24"/>
        </w:rPr>
        <w:t>三、培养方式及修业年限</w:t>
      </w:r>
    </w:p>
    <w:p w:rsidR="00AB3197" w:rsidRPr="0000141D" w:rsidRDefault="00AB3197" w:rsidP="001439F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非全日制物流工程专业硕士采取在职不脱产的学习方式，课程一般集中安排在业余时间。</w:t>
      </w:r>
    </w:p>
    <w:p w:rsidR="00AB3197" w:rsidRPr="0000141D" w:rsidRDefault="00AB3197" w:rsidP="001439F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lastRenderedPageBreak/>
        <w:t>基本修业</w:t>
      </w:r>
      <w:r w:rsidRPr="0000141D">
        <w:rPr>
          <w:rFonts w:ascii="楷体" w:eastAsia="楷体" w:hAnsi="楷体" w:cs="宋体"/>
          <w:color w:val="000000"/>
          <w:kern w:val="0"/>
          <w:szCs w:val="21"/>
        </w:rPr>
        <w:t>3</w:t>
      </w:r>
      <w:r w:rsidRPr="0000141D">
        <w:rPr>
          <w:rFonts w:ascii="楷体" w:eastAsia="楷体" w:hAnsi="楷体" w:cs="宋体" w:hint="eastAsia"/>
          <w:color w:val="000000"/>
          <w:kern w:val="0"/>
          <w:szCs w:val="21"/>
        </w:rPr>
        <w:t>年，因故不能按期完成学业者，可申请延期，最长不超过</w:t>
      </w:r>
      <w:r w:rsidRPr="0000141D">
        <w:rPr>
          <w:rFonts w:ascii="楷体" w:eastAsia="楷体" w:hAnsi="楷体" w:cs="宋体"/>
          <w:color w:val="000000"/>
          <w:kern w:val="0"/>
          <w:szCs w:val="21"/>
        </w:rPr>
        <w:t>5</w:t>
      </w:r>
      <w:r w:rsidRPr="0000141D">
        <w:rPr>
          <w:rFonts w:ascii="楷体" w:eastAsia="楷体" w:hAnsi="楷体" w:cs="宋体" w:hint="eastAsia"/>
          <w:color w:val="000000"/>
          <w:kern w:val="0"/>
          <w:szCs w:val="21"/>
        </w:rPr>
        <w:t>年。</w:t>
      </w:r>
    </w:p>
    <w:p w:rsidR="00AB3197" w:rsidRPr="0000141D" w:rsidRDefault="00AB3197" w:rsidP="00607105">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非全日制硕士专业学位研究生实行课程学习、专业实践和论文写作三段式培养。硕士生的课程原则上要求在</w:t>
      </w:r>
      <w:r w:rsidRPr="0000141D">
        <w:rPr>
          <w:rFonts w:ascii="楷体" w:eastAsia="楷体" w:hAnsi="楷体" w:cs="宋体"/>
          <w:color w:val="000000"/>
          <w:kern w:val="0"/>
          <w:szCs w:val="21"/>
        </w:rPr>
        <w:t>1</w:t>
      </w:r>
      <w:r w:rsidRPr="0000141D">
        <w:rPr>
          <w:rFonts w:ascii="楷体" w:eastAsia="楷体" w:hAnsi="楷体" w:cs="宋体" w:hint="eastAsia"/>
          <w:color w:val="000000"/>
          <w:kern w:val="0"/>
          <w:szCs w:val="21"/>
        </w:rPr>
        <w:t>年半内完成；专业实践结合学生所在单位工作，时间不少于半年；学位论文</w:t>
      </w:r>
      <w:r w:rsidRPr="0000141D">
        <w:rPr>
          <w:rFonts w:ascii="楷体" w:eastAsia="楷体" w:hAnsi="楷体" w:cs="宋体"/>
          <w:color w:val="000000"/>
          <w:kern w:val="0"/>
          <w:szCs w:val="21"/>
        </w:rPr>
        <w:t>1</w:t>
      </w:r>
      <w:r w:rsidRPr="0000141D">
        <w:rPr>
          <w:rFonts w:ascii="楷体" w:eastAsia="楷体" w:hAnsi="楷体" w:cs="宋体" w:hint="eastAsia"/>
          <w:color w:val="000000"/>
          <w:kern w:val="0"/>
          <w:szCs w:val="21"/>
        </w:rPr>
        <w:t>年。</w:t>
      </w:r>
    </w:p>
    <w:p w:rsidR="00AB3197" w:rsidRPr="0000141D" w:rsidRDefault="00AB3197" w:rsidP="00786C51">
      <w:pPr>
        <w:widowControl/>
        <w:autoSpaceDE w:val="0"/>
        <w:autoSpaceDN w:val="0"/>
        <w:adjustRightInd w:val="0"/>
        <w:spacing w:after="240" w:line="340" w:lineRule="atLeast"/>
        <w:ind w:firstLineChars="200" w:firstLine="482"/>
        <w:jc w:val="left"/>
        <w:rPr>
          <w:rFonts w:ascii="楷体" w:eastAsia="楷体" w:hAnsi="楷体" w:cs="宋体"/>
          <w:color w:val="000000"/>
          <w:kern w:val="0"/>
          <w:szCs w:val="21"/>
        </w:rPr>
      </w:pPr>
      <w:r w:rsidRPr="0000141D">
        <w:rPr>
          <w:rFonts w:ascii="黑体" w:eastAsia="黑体" w:hAnsi="黑体" w:cs="宋体" w:hint="eastAsia"/>
          <w:b/>
          <w:bCs/>
          <w:color w:val="000000"/>
          <w:kern w:val="0"/>
          <w:sz w:val="24"/>
        </w:rPr>
        <w:t>四、学分要求</w:t>
      </w:r>
    </w:p>
    <w:p w:rsidR="00AB3197" w:rsidRPr="0000141D" w:rsidRDefault="00AB3197" w:rsidP="00607105">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攻读非全日制物流工程硕士专业学位的研究生，在学期间应修满</w:t>
      </w:r>
      <w:r w:rsidRPr="0000141D">
        <w:rPr>
          <w:rFonts w:ascii="楷体" w:eastAsia="楷体" w:hAnsi="楷体" w:cs="宋体"/>
          <w:color w:val="000000"/>
          <w:kern w:val="0"/>
          <w:szCs w:val="21"/>
        </w:rPr>
        <w:t>36</w:t>
      </w:r>
      <w:r w:rsidRPr="0000141D">
        <w:rPr>
          <w:rFonts w:ascii="楷体" w:eastAsia="楷体" w:hAnsi="楷体" w:cs="宋体" w:hint="eastAsia"/>
          <w:color w:val="000000"/>
          <w:kern w:val="0"/>
          <w:szCs w:val="21"/>
        </w:rPr>
        <w:t>学分。其中</w:t>
      </w:r>
      <w:r w:rsidRPr="0000141D">
        <w:rPr>
          <w:rFonts w:ascii="楷体" w:eastAsia="楷体" w:hAnsi="楷体" w:cs="宋体"/>
          <w:color w:val="000000"/>
          <w:kern w:val="0"/>
          <w:szCs w:val="21"/>
        </w:rPr>
        <w:t>A</w:t>
      </w:r>
      <w:r w:rsidRPr="0000141D">
        <w:rPr>
          <w:rFonts w:ascii="楷体" w:eastAsia="楷体" w:hAnsi="楷体" w:cs="宋体" w:hint="eastAsia"/>
          <w:color w:val="000000"/>
          <w:kern w:val="0"/>
          <w:szCs w:val="21"/>
        </w:rPr>
        <w:t>类</w:t>
      </w:r>
      <w:r w:rsidRPr="0000141D">
        <w:rPr>
          <w:rFonts w:ascii="楷体" w:eastAsia="楷体" w:hAnsi="楷体" w:cs="宋体"/>
          <w:color w:val="000000"/>
          <w:kern w:val="0"/>
          <w:szCs w:val="21"/>
        </w:rPr>
        <w:t>7</w:t>
      </w:r>
      <w:r w:rsidRPr="0000141D">
        <w:rPr>
          <w:rFonts w:ascii="楷体" w:eastAsia="楷体" w:hAnsi="楷体" w:cs="宋体" w:hint="eastAsia"/>
          <w:color w:val="000000"/>
          <w:kern w:val="0"/>
          <w:szCs w:val="21"/>
        </w:rPr>
        <w:t>学分，</w:t>
      </w:r>
      <w:r w:rsidRPr="0000141D">
        <w:rPr>
          <w:rFonts w:ascii="楷体" w:eastAsia="楷体" w:hAnsi="楷体" w:cs="宋体"/>
          <w:color w:val="000000"/>
          <w:kern w:val="0"/>
          <w:szCs w:val="21"/>
        </w:rPr>
        <w:t>B</w:t>
      </w:r>
      <w:r w:rsidRPr="0000141D">
        <w:rPr>
          <w:rFonts w:ascii="楷体" w:eastAsia="楷体" w:hAnsi="楷体" w:cs="宋体" w:hint="eastAsia"/>
          <w:color w:val="000000"/>
          <w:kern w:val="0"/>
          <w:szCs w:val="21"/>
        </w:rPr>
        <w:t>类</w:t>
      </w:r>
      <w:r w:rsidRPr="0000141D">
        <w:rPr>
          <w:rFonts w:ascii="楷体" w:eastAsia="楷体" w:hAnsi="楷体" w:cs="宋体"/>
          <w:color w:val="000000"/>
          <w:kern w:val="0"/>
          <w:szCs w:val="21"/>
        </w:rPr>
        <w:t>6</w:t>
      </w:r>
      <w:r w:rsidRPr="0000141D">
        <w:rPr>
          <w:rFonts w:ascii="楷体" w:eastAsia="楷体" w:hAnsi="楷体" w:cs="宋体" w:hint="eastAsia"/>
          <w:color w:val="000000"/>
          <w:kern w:val="0"/>
          <w:szCs w:val="21"/>
        </w:rPr>
        <w:t>学分，</w:t>
      </w:r>
      <w:r w:rsidRPr="0000141D">
        <w:rPr>
          <w:rFonts w:ascii="楷体" w:eastAsia="楷体" w:hAnsi="楷体" w:cs="宋体"/>
          <w:color w:val="000000"/>
          <w:kern w:val="0"/>
          <w:szCs w:val="21"/>
        </w:rPr>
        <w:t>C</w:t>
      </w:r>
      <w:r w:rsidRPr="0000141D">
        <w:rPr>
          <w:rFonts w:ascii="楷体" w:eastAsia="楷体" w:hAnsi="楷体" w:cs="宋体" w:hint="eastAsia"/>
          <w:color w:val="000000"/>
          <w:kern w:val="0"/>
          <w:szCs w:val="21"/>
        </w:rPr>
        <w:t>类</w:t>
      </w:r>
      <w:r w:rsidRPr="0000141D">
        <w:rPr>
          <w:rFonts w:ascii="楷体" w:eastAsia="楷体" w:hAnsi="楷体" w:cs="宋体"/>
          <w:color w:val="000000"/>
          <w:kern w:val="0"/>
          <w:szCs w:val="21"/>
        </w:rPr>
        <w:t>10-14</w:t>
      </w:r>
      <w:r w:rsidRPr="0000141D">
        <w:rPr>
          <w:rFonts w:ascii="楷体" w:eastAsia="楷体" w:hAnsi="楷体" w:cs="宋体" w:hint="eastAsia"/>
          <w:color w:val="000000"/>
          <w:kern w:val="0"/>
          <w:szCs w:val="21"/>
        </w:rPr>
        <w:t>学分。</w:t>
      </w:r>
    </w:p>
    <w:p w:rsidR="00AB3197" w:rsidRPr="0000141D" w:rsidRDefault="00AB3197" w:rsidP="00786C51">
      <w:pPr>
        <w:widowControl/>
        <w:autoSpaceDE w:val="0"/>
        <w:autoSpaceDN w:val="0"/>
        <w:adjustRightInd w:val="0"/>
        <w:spacing w:after="240" w:line="340" w:lineRule="atLeast"/>
        <w:ind w:firstLineChars="200" w:firstLine="482"/>
        <w:jc w:val="left"/>
        <w:rPr>
          <w:rFonts w:ascii="黑体" w:eastAsia="黑体" w:hAnsi="黑体" w:cs="宋体"/>
          <w:b/>
          <w:bCs/>
          <w:color w:val="000000"/>
          <w:kern w:val="0"/>
          <w:sz w:val="24"/>
        </w:rPr>
      </w:pPr>
      <w:r w:rsidRPr="0000141D">
        <w:rPr>
          <w:rFonts w:ascii="黑体" w:eastAsia="黑体" w:hAnsi="黑体" w:cs="宋体" w:hint="eastAsia"/>
          <w:b/>
          <w:bCs/>
          <w:color w:val="000000"/>
          <w:kern w:val="0"/>
          <w:sz w:val="24"/>
        </w:rPr>
        <w:t>五、课程设置</w:t>
      </w:r>
    </w:p>
    <w:p w:rsidR="00AB3197" w:rsidRPr="0000141D" w:rsidRDefault="00AB3197" w:rsidP="00D24FF3">
      <w:pPr>
        <w:widowControl/>
        <w:spacing w:before="100" w:beforeAutospacing="1" w:after="100" w:afterAutospacing="1"/>
        <w:jc w:val="center"/>
        <w:rPr>
          <w:rFonts w:ascii="??" w:hAnsi="??" w:cs="宋体"/>
          <w:b/>
          <w:bCs/>
          <w:color w:val="000000"/>
          <w:kern w:val="0"/>
          <w:sz w:val="24"/>
        </w:rPr>
      </w:pPr>
      <w:r w:rsidRPr="0000141D">
        <w:rPr>
          <w:rFonts w:ascii="??" w:hAnsi="??" w:cs="宋体" w:hint="eastAsia"/>
          <w:b/>
          <w:bCs/>
          <w:color w:val="000000"/>
          <w:kern w:val="0"/>
          <w:sz w:val="24"/>
        </w:rPr>
        <w:t>物流工程课程设置一览表</w:t>
      </w:r>
    </w:p>
    <w:tbl>
      <w:tblPr>
        <w:tblW w:w="84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1275"/>
        <w:gridCol w:w="2977"/>
        <w:gridCol w:w="1134"/>
        <w:gridCol w:w="567"/>
        <w:gridCol w:w="425"/>
        <w:gridCol w:w="993"/>
      </w:tblGrid>
      <w:tr w:rsidR="00AB3197" w:rsidRPr="0000141D" w:rsidTr="0015635C">
        <w:tc>
          <w:tcPr>
            <w:tcW w:w="1101" w:type="dxa"/>
            <w:tcBorders>
              <w:top w:val="single" w:sz="12" w:space="0" w:color="auto"/>
            </w:tcBorders>
          </w:tcPr>
          <w:p w:rsidR="00AB3197" w:rsidRPr="0000141D" w:rsidRDefault="00AB3197" w:rsidP="0015635C">
            <w:pPr>
              <w:widowControl/>
              <w:spacing w:before="100" w:beforeAutospacing="1" w:after="100" w:afterAutospacing="1"/>
              <w:jc w:val="center"/>
              <w:rPr>
                <w:rFonts w:ascii="??" w:hAnsi="??" w:cs="宋体"/>
                <w:color w:val="000000"/>
                <w:kern w:val="0"/>
                <w:szCs w:val="21"/>
              </w:rPr>
            </w:pPr>
            <w:r w:rsidRPr="0000141D">
              <w:rPr>
                <w:rFonts w:ascii="??" w:hAnsi="??" w:cs="宋体" w:hint="eastAsia"/>
                <w:color w:val="000000"/>
                <w:kern w:val="0"/>
                <w:szCs w:val="21"/>
              </w:rPr>
              <w:t>课程类型</w:t>
            </w:r>
          </w:p>
        </w:tc>
        <w:tc>
          <w:tcPr>
            <w:tcW w:w="1275" w:type="dxa"/>
            <w:tcBorders>
              <w:top w:val="single" w:sz="12" w:space="0" w:color="auto"/>
            </w:tcBorders>
          </w:tcPr>
          <w:p w:rsidR="00AB3197" w:rsidRPr="0000141D" w:rsidRDefault="00AB3197" w:rsidP="0015635C">
            <w:pPr>
              <w:widowControl/>
              <w:spacing w:before="100" w:beforeAutospacing="1" w:after="100" w:afterAutospacing="1"/>
              <w:jc w:val="center"/>
              <w:rPr>
                <w:rFonts w:ascii="??" w:hAnsi="??" w:cs="宋体"/>
                <w:color w:val="000000"/>
                <w:kern w:val="0"/>
                <w:szCs w:val="21"/>
              </w:rPr>
            </w:pPr>
            <w:r w:rsidRPr="0000141D">
              <w:rPr>
                <w:rFonts w:ascii="??" w:hAnsi="??" w:cs="宋体" w:hint="eastAsia"/>
                <w:color w:val="000000"/>
                <w:kern w:val="0"/>
                <w:szCs w:val="21"/>
              </w:rPr>
              <w:t>课程编号</w:t>
            </w:r>
          </w:p>
        </w:tc>
        <w:tc>
          <w:tcPr>
            <w:tcW w:w="2977" w:type="dxa"/>
            <w:tcBorders>
              <w:top w:val="single" w:sz="12" w:space="0" w:color="auto"/>
            </w:tcBorders>
          </w:tcPr>
          <w:p w:rsidR="00AB3197" w:rsidRPr="0000141D" w:rsidRDefault="00AB3197" w:rsidP="0015635C">
            <w:pPr>
              <w:widowControl/>
              <w:spacing w:before="100" w:beforeAutospacing="1" w:after="100" w:afterAutospacing="1"/>
              <w:jc w:val="center"/>
              <w:rPr>
                <w:rFonts w:ascii="??" w:hAnsi="??" w:cs="宋体"/>
                <w:color w:val="000000"/>
                <w:kern w:val="0"/>
                <w:szCs w:val="21"/>
              </w:rPr>
            </w:pPr>
            <w:r w:rsidRPr="0000141D">
              <w:rPr>
                <w:rFonts w:ascii="??" w:hAnsi="??" w:cs="宋体" w:hint="eastAsia"/>
                <w:color w:val="000000"/>
                <w:kern w:val="0"/>
                <w:szCs w:val="21"/>
              </w:rPr>
              <w:t>课程名称</w:t>
            </w:r>
          </w:p>
        </w:tc>
        <w:tc>
          <w:tcPr>
            <w:tcW w:w="1134" w:type="dxa"/>
            <w:tcBorders>
              <w:top w:val="single" w:sz="12" w:space="0" w:color="auto"/>
            </w:tcBorders>
          </w:tcPr>
          <w:p w:rsidR="00AB3197" w:rsidRPr="0000141D" w:rsidRDefault="00AB3197" w:rsidP="0015635C">
            <w:pPr>
              <w:widowControl/>
              <w:spacing w:before="100" w:beforeAutospacing="1" w:after="100" w:afterAutospacing="1"/>
              <w:jc w:val="center"/>
              <w:rPr>
                <w:rFonts w:ascii="??" w:hAnsi="??" w:cs="宋体"/>
                <w:color w:val="000000"/>
                <w:kern w:val="0"/>
                <w:szCs w:val="21"/>
              </w:rPr>
            </w:pPr>
            <w:r w:rsidRPr="0000141D">
              <w:rPr>
                <w:rFonts w:ascii="??" w:hAnsi="??" w:cs="宋体" w:hint="eastAsia"/>
                <w:color w:val="000000"/>
                <w:kern w:val="0"/>
                <w:szCs w:val="21"/>
              </w:rPr>
              <w:t>课程类别</w:t>
            </w:r>
          </w:p>
        </w:tc>
        <w:tc>
          <w:tcPr>
            <w:tcW w:w="567" w:type="dxa"/>
            <w:tcBorders>
              <w:top w:val="single" w:sz="12" w:space="0" w:color="auto"/>
            </w:tcBorders>
          </w:tcPr>
          <w:p w:rsidR="00AB3197" w:rsidRPr="0000141D" w:rsidRDefault="00AB3197" w:rsidP="0015635C">
            <w:pPr>
              <w:widowControl/>
              <w:spacing w:before="100" w:beforeAutospacing="1" w:after="100" w:afterAutospacing="1"/>
              <w:jc w:val="center"/>
              <w:rPr>
                <w:rFonts w:ascii="??" w:hAnsi="??" w:cs="宋体"/>
                <w:color w:val="000000"/>
                <w:kern w:val="0"/>
                <w:szCs w:val="21"/>
              </w:rPr>
            </w:pPr>
            <w:r w:rsidRPr="0000141D">
              <w:rPr>
                <w:rFonts w:ascii="??" w:hAnsi="??" w:cs="宋体" w:hint="eastAsia"/>
                <w:color w:val="000000"/>
                <w:kern w:val="0"/>
                <w:szCs w:val="21"/>
              </w:rPr>
              <w:t>学分</w:t>
            </w:r>
          </w:p>
        </w:tc>
        <w:tc>
          <w:tcPr>
            <w:tcW w:w="425" w:type="dxa"/>
            <w:tcBorders>
              <w:top w:val="single" w:sz="12" w:space="0" w:color="auto"/>
            </w:tcBorders>
          </w:tcPr>
          <w:p w:rsidR="00AB3197" w:rsidRPr="0000141D" w:rsidRDefault="00AB3197" w:rsidP="0015635C">
            <w:pPr>
              <w:widowControl/>
              <w:spacing w:before="100" w:beforeAutospacing="1" w:after="100" w:afterAutospacing="1"/>
              <w:jc w:val="center"/>
              <w:rPr>
                <w:rFonts w:ascii="??" w:hAnsi="??" w:cs="宋体"/>
                <w:color w:val="000000"/>
                <w:kern w:val="0"/>
                <w:szCs w:val="21"/>
              </w:rPr>
            </w:pPr>
            <w:r w:rsidRPr="0000141D">
              <w:rPr>
                <w:rFonts w:ascii="??" w:hAnsi="??" w:cs="宋体" w:hint="eastAsia"/>
                <w:color w:val="000000"/>
                <w:kern w:val="0"/>
                <w:szCs w:val="21"/>
              </w:rPr>
              <w:t>学期</w:t>
            </w:r>
          </w:p>
        </w:tc>
        <w:tc>
          <w:tcPr>
            <w:tcW w:w="993" w:type="dxa"/>
            <w:tcBorders>
              <w:top w:val="single" w:sz="12" w:space="0" w:color="auto"/>
            </w:tcBorders>
          </w:tcPr>
          <w:p w:rsidR="00AB3197" w:rsidRPr="0000141D" w:rsidRDefault="00AB3197" w:rsidP="0015635C">
            <w:pPr>
              <w:widowControl/>
              <w:spacing w:before="100" w:beforeAutospacing="1" w:after="100" w:afterAutospacing="1"/>
              <w:jc w:val="center"/>
              <w:rPr>
                <w:rFonts w:ascii="??" w:hAnsi="??" w:cs="宋体"/>
                <w:color w:val="000000"/>
                <w:kern w:val="0"/>
                <w:szCs w:val="21"/>
              </w:rPr>
            </w:pPr>
            <w:r w:rsidRPr="0000141D">
              <w:rPr>
                <w:rFonts w:ascii="??" w:hAnsi="??" w:cs="宋体" w:hint="eastAsia"/>
                <w:color w:val="000000"/>
                <w:kern w:val="0"/>
                <w:szCs w:val="21"/>
              </w:rPr>
              <w:t>授课教师</w:t>
            </w:r>
          </w:p>
        </w:tc>
      </w:tr>
      <w:tr w:rsidR="00AB3197" w:rsidRPr="0000141D" w:rsidTr="0015635C">
        <w:tc>
          <w:tcPr>
            <w:tcW w:w="1101" w:type="dxa"/>
            <w:vMerge w:val="restart"/>
            <w:tcBorders>
              <w:bottom w:val="double" w:sz="4" w:space="0" w:color="auto"/>
            </w:tcBorders>
            <w:vAlign w:val="center"/>
          </w:tcPr>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校公共课</w:t>
            </w:r>
          </w:p>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w:t>
            </w:r>
            <w:r w:rsidRPr="0000141D">
              <w:rPr>
                <w:rFonts w:ascii="??" w:hAnsi="??" w:cs="宋体"/>
                <w:b/>
                <w:color w:val="000000"/>
                <w:kern w:val="0"/>
                <w:szCs w:val="21"/>
              </w:rPr>
              <w:t>A</w:t>
            </w:r>
            <w:r w:rsidRPr="0000141D">
              <w:rPr>
                <w:rFonts w:ascii="??" w:hAnsi="??" w:cs="宋体" w:hint="eastAsia"/>
                <w:b/>
                <w:color w:val="000000"/>
                <w:kern w:val="0"/>
                <w:szCs w:val="21"/>
              </w:rPr>
              <w:t>类）</w:t>
            </w:r>
          </w:p>
        </w:tc>
        <w:tc>
          <w:tcPr>
            <w:tcW w:w="7371" w:type="dxa"/>
            <w:gridSpan w:val="6"/>
          </w:tcPr>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公共必修课程（</w:t>
            </w:r>
            <w:r w:rsidRPr="0000141D">
              <w:rPr>
                <w:rFonts w:ascii="??" w:hAnsi="??" w:cs="宋体"/>
                <w:b/>
                <w:color w:val="000000"/>
                <w:kern w:val="0"/>
                <w:szCs w:val="21"/>
              </w:rPr>
              <w:t>7</w:t>
            </w:r>
            <w:r w:rsidRPr="0000141D">
              <w:rPr>
                <w:rFonts w:ascii="??" w:hAnsi="??" w:cs="宋体" w:hint="eastAsia"/>
                <w:b/>
                <w:color w:val="000000"/>
                <w:kern w:val="0"/>
                <w:szCs w:val="21"/>
              </w:rPr>
              <w:t>学分）</w:t>
            </w:r>
          </w:p>
        </w:tc>
      </w:tr>
      <w:tr w:rsidR="00AB3197" w:rsidRPr="0000141D" w:rsidTr="0015635C">
        <w:tc>
          <w:tcPr>
            <w:tcW w:w="1101" w:type="dxa"/>
            <w:vMerge/>
            <w:tcBorders>
              <w:top w:val="double" w:sz="4" w:space="0" w:color="auto"/>
              <w:bottom w:val="double" w:sz="4" w:space="0" w:color="auto"/>
            </w:tcBorders>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tcPr>
          <w:p w:rsidR="00AB3197" w:rsidRPr="0000141D" w:rsidRDefault="00AB3197" w:rsidP="0015635C">
            <w:pPr>
              <w:widowControl/>
              <w:spacing w:before="100" w:beforeAutospacing="1" w:after="100" w:afterAutospacing="1"/>
              <w:jc w:val="left"/>
              <w:rPr>
                <w:color w:val="000000"/>
                <w:kern w:val="0"/>
                <w:sz w:val="18"/>
                <w:szCs w:val="18"/>
              </w:rPr>
            </w:pPr>
          </w:p>
        </w:tc>
        <w:tc>
          <w:tcPr>
            <w:tcW w:w="2977" w:type="dxa"/>
          </w:tcPr>
          <w:p w:rsidR="00AB3197" w:rsidRPr="0000141D" w:rsidRDefault="00AB3197" w:rsidP="0015635C">
            <w:pPr>
              <w:widowControl/>
              <w:spacing w:before="100" w:beforeAutospacing="1" w:after="100" w:afterAutospacing="1"/>
              <w:jc w:val="left"/>
              <w:rPr>
                <w:rFonts w:ascii="楷体" w:eastAsia="楷体" w:hAnsi="楷体"/>
                <w:color w:val="000000"/>
                <w:szCs w:val="21"/>
              </w:rPr>
            </w:pPr>
            <w:r w:rsidRPr="0000141D">
              <w:rPr>
                <w:rFonts w:ascii="楷体" w:eastAsia="楷体" w:hAnsi="楷体" w:hint="eastAsia"/>
                <w:color w:val="000000"/>
                <w:szCs w:val="21"/>
              </w:rPr>
              <w:t>中国特色社会主义理论与实践研究</w:t>
            </w:r>
          </w:p>
        </w:tc>
        <w:tc>
          <w:tcPr>
            <w:tcW w:w="1134" w:type="dxa"/>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p>
        </w:tc>
      </w:tr>
      <w:tr w:rsidR="00AB3197" w:rsidRPr="0000141D" w:rsidTr="0015635C">
        <w:tc>
          <w:tcPr>
            <w:tcW w:w="1101" w:type="dxa"/>
            <w:vMerge/>
            <w:tcBorders>
              <w:top w:val="double" w:sz="4" w:space="0" w:color="auto"/>
              <w:bottom w:val="double" w:sz="4" w:space="0" w:color="auto"/>
            </w:tcBorders>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tcPr>
          <w:p w:rsidR="00AB3197" w:rsidRPr="0000141D" w:rsidRDefault="00AB3197" w:rsidP="0015635C">
            <w:pPr>
              <w:widowControl/>
              <w:spacing w:before="100" w:beforeAutospacing="1" w:after="100" w:afterAutospacing="1"/>
              <w:jc w:val="left"/>
              <w:rPr>
                <w:color w:val="000000"/>
                <w:kern w:val="0"/>
                <w:sz w:val="18"/>
                <w:szCs w:val="18"/>
              </w:rPr>
            </w:pP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hint="eastAsia"/>
                <w:color w:val="000000"/>
                <w:szCs w:val="21"/>
              </w:rPr>
              <w:t>自然辩证法概论</w:t>
            </w:r>
          </w:p>
        </w:tc>
        <w:tc>
          <w:tcPr>
            <w:tcW w:w="1134" w:type="dxa"/>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常规课程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1</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p>
        </w:tc>
      </w:tr>
      <w:tr w:rsidR="00AB3197" w:rsidRPr="0000141D" w:rsidTr="0015635C">
        <w:tc>
          <w:tcPr>
            <w:tcW w:w="1101" w:type="dxa"/>
            <w:vMerge/>
            <w:tcBorders>
              <w:top w:val="double" w:sz="4" w:space="0" w:color="auto"/>
              <w:bottom w:val="double" w:sz="4" w:space="0" w:color="auto"/>
            </w:tcBorders>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tcBorders>
              <w:bottom w:val="double" w:sz="4" w:space="0" w:color="auto"/>
            </w:tcBorders>
          </w:tcPr>
          <w:p w:rsidR="00AB3197" w:rsidRPr="0000141D" w:rsidRDefault="00AB3197" w:rsidP="0015635C">
            <w:pPr>
              <w:widowControl/>
              <w:spacing w:before="100" w:beforeAutospacing="1" w:after="100" w:afterAutospacing="1"/>
              <w:jc w:val="left"/>
              <w:rPr>
                <w:color w:val="000000"/>
                <w:kern w:val="0"/>
                <w:sz w:val="18"/>
                <w:szCs w:val="18"/>
              </w:rPr>
            </w:pPr>
          </w:p>
        </w:tc>
        <w:tc>
          <w:tcPr>
            <w:tcW w:w="2977" w:type="dxa"/>
            <w:tcBorders>
              <w:bottom w:val="double" w:sz="4" w:space="0" w:color="auto"/>
            </w:tcBorders>
          </w:tcPr>
          <w:p w:rsidR="00AB3197" w:rsidRPr="0000141D" w:rsidRDefault="00AB3197" w:rsidP="0015635C">
            <w:pPr>
              <w:widowControl/>
              <w:spacing w:before="100" w:beforeAutospacing="1" w:after="100" w:afterAutospacing="1"/>
              <w:jc w:val="left"/>
              <w:rPr>
                <w:rFonts w:ascii="楷体" w:eastAsia="楷体" w:hAnsi="楷体"/>
                <w:color w:val="000000"/>
                <w:szCs w:val="21"/>
              </w:rPr>
            </w:pPr>
            <w:r w:rsidRPr="0000141D">
              <w:rPr>
                <w:rFonts w:ascii="楷体" w:eastAsia="楷体" w:hAnsi="楷体" w:hint="eastAsia"/>
                <w:color w:val="000000"/>
                <w:szCs w:val="21"/>
              </w:rPr>
              <w:t>硕士生英语</w:t>
            </w:r>
          </w:p>
        </w:tc>
        <w:tc>
          <w:tcPr>
            <w:tcW w:w="1134" w:type="dxa"/>
            <w:tcBorders>
              <w:bottom w:val="double" w:sz="4" w:space="0" w:color="auto"/>
            </w:tcBorders>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常规课程</w:t>
            </w:r>
          </w:p>
        </w:tc>
        <w:tc>
          <w:tcPr>
            <w:tcW w:w="567" w:type="dxa"/>
            <w:tcBorders>
              <w:bottom w:val="double" w:sz="4" w:space="0" w:color="auto"/>
            </w:tcBorders>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4</w:t>
            </w:r>
          </w:p>
        </w:tc>
        <w:tc>
          <w:tcPr>
            <w:tcW w:w="425" w:type="dxa"/>
            <w:tcBorders>
              <w:bottom w:val="double" w:sz="4" w:space="0" w:color="auto"/>
            </w:tcBorders>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tcBorders>
              <w:bottom w:val="double" w:sz="4" w:space="0" w:color="auto"/>
            </w:tcBorders>
          </w:tcPr>
          <w:p w:rsidR="00AB3197" w:rsidRPr="0000141D" w:rsidRDefault="00AB3197" w:rsidP="0015635C">
            <w:pPr>
              <w:widowControl/>
              <w:spacing w:before="100" w:beforeAutospacing="1" w:after="100" w:afterAutospacing="1"/>
              <w:jc w:val="left"/>
              <w:rPr>
                <w:rFonts w:ascii="楷体" w:eastAsia="楷体" w:hAnsi="楷体" w:cs="宋体"/>
                <w:color w:val="000000"/>
                <w:kern w:val="0"/>
                <w:szCs w:val="21"/>
              </w:rPr>
            </w:pPr>
          </w:p>
        </w:tc>
      </w:tr>
      <w:tr w:rsidR="00AB3197" w:rsidRPr="0000141D" w:rsidTr="0015635C">
        <w:tc>
          <w:tcPr>
            <w:tcW w:w="1101" w:type="dxa"/>
            <w:vMerge w:val="restart"/>
            <w:tcBorders>
              <w:top w:val="double" w:sz="4" w:space="0" w:color="auto"/>
            </w:tcBorders>
            <w:vAlign w:val="center"/>
          </w:tcPr>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专业基础课</w:t>
            </w:r>
          </w:p>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w:t>
            </w:r>
            <w:r w:rsidRPr="0000141D">
              <w:rPr>
                <w:rFonts w:ascii="??" w:hAnsi="??" w:cs="宋体"/>
                <w:b/>
                <w:color w:val="000000"/>
                <w:kern w:val="0"/>
                <w:szCs w:val="21"/>
              </w:rPr>
              <w:t>B</w:t>
            </w:r>
            <w:r w:rsidRPr="0000141D">
              <w:rPr>
                <w:rFonts w:ascii="??" w:hAnsi="??" w:cs="宋体" w:hint="eastAsia"/>
                <w:b/>
                <w:color w:val="000000"/>
                <w:kern w:val="0"/>
                <w:szCs w:val="21"/>
              </w:rPr>
              <w:t>类）</w:t>
            </w:r>
          </w:p>
        </w:tc>
        <w:tc>
          <w:tcPr>
            <w:tcW w:w="7371" w:type="dxa"/>
            <w:gridSpan w:val="6"/>
            <w:tcBorders>
              <w:top w:val="double" w:sz="4" w:space="0" w:color="auto"/>
            </w:tcBorders>
          </w:tcPr>
          <w:p w:rsidR="00AB3197" w:rsidRPr="0000141D" w:rsidRDefault="00AB3197" w:rsidP="0015635C">
            <w:pPr>
              <w:widowControl/>
              <w:spacing w:before="100" w:beforeAutospacing="1" w:after="100" w:afterAutospacing="1"/>
              <w:jc w:val="center"/>
              <w:rPr>
                <w:b/>
                <w:color w:val="000000"/>
                <w:kern w:val="0"/>
                <w:sz w:val="20"/>
                <w:szCs w:val="21"/>
              </w:rPr>
            </w:pPr>
            <w:r w:rsidRPr="0000141D">
              <w:rPr>
                <w:rFonts w:hint="eastAsia"/>
                <w:b/>
                <w:color w:val="000000"/>
                <w:kern w:val="0"/>
                <w:szCs w:val="21"/>
              </w:rPr>
              <w:t>专业基础课程（</w:t>
            </w:r>
            <w:r w:rsidRPr="0000141D">
              <w:rPr>
                <w:b/>
                <w:color w:val="000000"/>
                <w:kern w:val="0"/>
                <w:szCs w:val="21"/>
              </w:rPr>
              <w:t>6</w:t>
            </w:r>
            <w:r w:rsidRPr="0000141D">
              <w:rPr>
                <w:rFonts w:hint="eastAsia"/>
                <w:b/>
                <w:color w:val="000000"/>
                <w:kern w:val="0"/>
                <w:szCs w:val="21"/>
              </w:rPr>
              <w:t>学分）</w:t>
            </w:r>
          </w:p>
        </w:tc>
      </w:tr>
      <w:tr w:rsidR="00AB3197" w:rsidRPr="0000141D" w:rsidTr="0015635C">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r w:rsidRPr="0000141D">
              <w:rPr>
                <w:rFonts w:ascii="楷体" w:eastAsia="楷体" w:hAnsi="楷体"/>
                <w:color w:val="000000"/>
                <w:kern w:val="0"/>
                <w:sz w:val="18"/>
                <w:szCs w:val="18"/>
              </w:rPr>
              <w:t>430141B001</w:t>
            </w: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管理学与领导力</w:t>
            </w:r>
            <w:r w:rsidRPr="0000141D">
              <w:rPr>
                <w:rFonts w:ascii="楷体" w:eastAsia="楷体" w:hAnsi="楷体" w:cs="宋体"/>
                <w:color w:val="000000"/>
                <w:kern w:val="0"/>
                <w:szCs w:val="21"/>
              </w:rPr>
              <w:br/>
              <w:t>Management and Leadership</w:t>
            </w:r>
          </w:p>
        </w:tc>
        <w:tc>
          <w:tcPr>
            <w:tcW w:w="1134"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常规课程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朱华桂</w:t>
            </w:r>
          </w:p>
        </w:tc>
      </w:tr>
      <w:tr w:rsidR="00AB3197" w:rsidRPr="0000141D" w:rsidTr="0015635C">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r w:rsidRPr="0000141D">
              <w:rPr>
                <w:rFonts w:ascii="楷体" w:eastAsia="楷体" w:hAnsi="楷体"/>
                <w:color w:val="000000"/>
                <w:kern w:val="0"/>
                <w:sz w:val="18"/>
                <w:szCs w:val="18"/>
              </w:rPr>
              <w:t>430141B002</w:t>
            </w: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工程数学</w:t>
            </w:r>
            <w:r w:rsidRPr="0000141D">
              <w:rPr>
                <w:rFonts w:ascii="楷体" w:eastAsia="楷体" w:hAnsi="楷体" w:cs="宋体"/>
                <w:color w:val="000000"/>
                <w:kern w:val="0"/>
                <w:szCs w:val="21"/>
              </w:rPr>
              <w:br/>
              <w:t>Engineering Mathematics</w:t>
            </w:r>
          </w:p>
        </w:tc>
        <w:tc>
          <w:tcPr>
            <w:tcW w:w="1134"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常规课程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徐薇</w:t>
            </w:r>
          </w:p>
        </w:tc>
      </w:tr>
      <w:tr w:rsidR="00AB3197" w:rsidRPr="0000141D" w:rsidTr="0015635C">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3019A2" w:rsidRDefault="00AB3197" w:rsidP="0015635C">
            <w:pPr>
              <w:widowControl/>
              <w:spacing w:before="100" w:beforeAutospacing="1" w:after="100" w:afterAutospacing="1"/>
              <w:jc w:val="left"/>
              <w:rPr>
                <w:rFonts w:ascii="楷体" w:eastAsia="楷体" w:hAnsi="楷体"/>
                <w:color w:val="000000"/>
                <w:kern w:val="0"/>
                <w:sz w:val="18"/>
                <w:szCs w:val="18"/>
              </w:rPr>
            </w:pPr>
            <w:r w:rsidRPr="0000141D">
              <w:rPr>
                <w:rFonts w:ascii="楷体" w:eastAsia="楷体" w:hAnsi="楷体"/>
                <w:color w:val="000000"/>
                <w:kern w:val="0"/>
                <w:sz w:val="18"/>
                <w:szCs w:val="18"/>
              </w:rPr>
              <w:t>430141B003</w:t>
            </w: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b/>
                <w:color w:val="000000"/>
                <w:kern w:val="0"/>
                <w:szCs w:val="21"/>
              </w:rPr>
            </w:pPr>
            <w:r w:rsidRPr="0000141D">
              <w:rPr>
                <w:rFonts w:ascii="楷体" w:eastAsia="楷体" w:hAnsi="楷体" w:cs="宋体" w:hint="eastAsia"/>
                <w:color w:val="000000"/>
                <w:kern w:val="0"/>
                <w:szCs w:val="21"/>
              </w:rPr>
              <w:t>工程经济学</w:t>
            </w:r>
            <w:r w:rsidRPr="0000141D">
              <w:rPr>
                <w:rFonts w:ascii="楷体" w:eastAsia="楷体" w:hAnsi="楷体" w:cs="宋体"/>
                <w:color w:val="000000"/>
                <w:kern w:val="0"/>
                <w:szCs w:val="21"/>
              </w:rPr>
              <w:br/>
              <w:t>Engineering Economics</w:t>
            </w:r>
          </w:p>
        </w:tc>
        <w:tc>
          <w:tcPr>
            <w:tcW w:w="1134"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常规课程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b/>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b/>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b/>
                <w:color w:val="000000"/>
                <w:kern w:val="0"/>
                <w:szCs w:val="21"/>
              </w:rPr>
            </w:pPr>
            <w:proofErr w:type="gramStart"/>
            <w:r w:rsidRPr="0000141D">
              <w:rPr>
                <w:rFonts w:ascii="楷体" w:eastAsia="楷体" w:hAnsi="楷体" w:cs="宋体" w:hint="eastAsia"/>
                <w:color w:val="000000"/>
                <w:kern w:val="0"/>
                <w:szCs w:val="21"/>
              </w:rPr>
              <w:t>程书萍</w:t>
            </w:r>
            <w:proofErr w:type="gramEnd"/>
          </w:p>
        </w:tc>
      </w:tr>
      <w:tr w:rsidR="00AB3197" w:rsidRPr="0000141D" w:rsidTr="0015635C">
        <w:tc>
          <w:tcPr>
            <w:tcW w:w="1101" w:type="dxa"/>
            <w:vMerge w:val="restart"/>
            <w:tcBorders>
              <w:top w:val="double" w:sz="4" w:space="0" w:color="auto"/>
            </w:tcBorders>
            <w:vAlign w:val="center"/>
          </w:tcPr>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专业实践课</w:t>
            </w:r>
          </w:p>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w:t>
            </w:r>
            <w:r w:rsidRPr="0000141D">
              <w:rPr>
                <w:rFonts w:ascii="??" w:hAnsi="??" w:cs="宋体"/>
                <w:b/>
                <w:color w:val="000000"/>
                <w:kern w:val="0"/>
                <w:szCs w:val="21"/>
              </w:rPr>
              <w:t>C</w:t>
            </w:r>
            <w:r w:rsidRPr="0000141D">
              <w:rPr>
                <w:rFonts w:ascii="??" w:hAnsi="??" w:cs="宋体" w:hint="eastAsia"/>
                <w:b/>
                <w:color w:val="000000"/>
                <w:kern w:val="0"/>
                <w:szCs w:val="21"/>
              </w:rPr>
              <w:t>类）</w:t>
            </w:r>
          </w:p>
        </w:tc>
        <w:tc>
          <w:tcPr>
            <w:tcW w:w="7371" w:type="dxa"/>
            <w:gridSpan w:val="6"/>
            <w:tcBorders>
              <w:top w:val="double" w:sz="4" w:space="0" w:color="auto"/>
            </w:tcBorders>
            <w:vAlign w:val="center"/>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r w:rsidRPr="003019A2">
              <w:rPr>
                <w:rFonts w:ascii="楷体" w:eastAsia="楷体" w:hAnsi="楷体" w:hint="eastAsia"/>
                <w:color w:val="000000"/>
                <w:kern w:val="0"/>
                <w:sz w:val="18"/>
                <w:szCs w:val="18"/>
              </w:rPr>
              <w:t>专业实践课（</w:t>
            </w:r>
            <w:r w:rsidRPr="003019A2">
              <w:rPr>
                <w:rFonts w:ascii="楷体" w:eastAsia="楷体" w:hAnsi="楷体"/>
                <w:color w:val="000000"/>
                <w:kern w:val="0"/>
                <w:sz w:val="18"/>
                <w:szCs w:val="18"/>
              </w:rPr>
              <w:t>10-14</w:t>
            </w:r>
            <w:r w:rsidRPr="003019A2">
              <w:rPr>
                <w:rFonts w:ascii="楷体" w:eastAsia="楷体" w:hAnsi="楷体" w:hint="eastAsia"/>
                <w:color w:val="000000"/>
                <w:kern w:val="0"/>
                <w:sz w:val="18"/>
                <w:szCs w:val="18"/>
              </w:rPr>
              <w:t>学分）</w:t>
            </w:r>
          </w:p>
        </w:tc>
      </w:tr>
      <w:tr w:rsidR="00AB3197" w:rsidRPr="0000141D" w:rsidTr="0015635C">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2A239A">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41"/>
                <w:attr w:name="HasSpace" w:val="False"/>
                <w:attr w:name="Negative" w:val="False"/>
                <w:attr w:name="NumberType" w:val="1"/>
                <w:attr w:name="TCSC" w:val="0"/>
              </w:smartTagPr>
              <w:r w:rsidRPr="0000141D">
                <w:rPr>
                  <w:rFonts w:ascii="楷体" w:eastAsia="楷体" w:hAnsi="楷体"/>
                  <w:color w:val="000000"/>
                  <w:kern w:val="0"/>
                  <w:sz w:val="18"/>
                  <w:szCs w:val="18"/>
                </w:rPr>
                <w:t>430141C</w:t>
              </w:r>
            </w:smartTag>
            <w:r w:rsidRPr="0000141D">
              <w:rPr>
                <w:rFonts w:ascii="楷体" w:eastAsia="楷体" w:hAnsi="楷体"/>
                <w:color w:val="000000"/>
                <w:kern w:val="0"/>
                <w:sz w:val="18"/>
                <w:szCs w:val="18"/>
              </w:rPr>
              <w:t>001</w:t>
            </w:r>
          </w:p>
        </w:tc>
        <w:tc>
          <w:tcPr>
            <w:tcW w:w="2977" w:type="dxa"/>
          </w:tcPr>
          <w:p w:rsidR="00AB3197" w:rsidRPr="0000141D" w:rsidRDefault="00AB3197" w:rsidP="002A239A">
            <w:pPr>
              <w:jc w:val="left"/>
              <w:rPr>
                <w:rFonts w:ascii="楷体" w:eastAsia="楷体" w:hAnsi="楷体"/>
                <w:color w:val="000000"/>
              </w:rPr>
            </w:pPr>
            <w:r w:rsidRPr="0000141D">
              <w:rPr>
                <w:rFonts w:ascii="楷体" w:eastAsia="楷体" w:hAnsi="楷体" w:cs="宋体" w:hint="eastAsia"/>
                <w:color w:val="000000"/>
                <w:kern w:val="0"/>
                <w:szCs w:val="21"/>
              </w:rPr>
              <w:t>物流管理</w:t>
            </w:r>
            <w:r w:rsidRPr="0000141D">
              <w:rPr>
                <w:rFonts w:ascii="楷体" w:eastAsia="楷体" w:hAnsi="楷体" w:cs="宋体"/>
                <w:color w:val="000000"/>
                <w:kern w:val="0"/>
                <w:szCs w:val="21"/>
              </w:rPr>
              <w:br/>
              <w:t>Logistics Management</w:t>
            </w:r>
          </w:p>
        </w:tc>
        <w:tc>
          <w:tcPr>
            <w:tcW w:w="1134" w:type="dxa"/>
            <w:vAlign w:val="center"/>
          </w:tcPr>
          <w:p w:rsidR="00AB3197" w:rsidRPr="0000141D" w:rsidRDefault="00283920" w:rsidP="002A239A">
            <w:pPr>
              <w:widowControl/>
              <w:spacing w:before="100" w:beforeAutospacing="1" w:after="100" w:afterAutospacing="1"/>
              <w:jc w:val="center"/>
              <w:rPr>
                <w:rFonts w:ascii="楷体" w:eastAsia="楷体" w:hAnsi="楷体" w:cs="宋体"/>
                <w:color w:val="000000"/>
                <w:kern w:val="0"/>
                <w:szCs w:val="21"/>
              </w:rPr>
            </w:pPr>
            <w:r>
              <w:rPr>
                <w:rFonts w:ascii="楷体" w:eastAsia="楷体" w:hAnsi="楷体" w:cs="宋体" w:hint="eastAsia"/>
                <w:color w:val="000000"/>
                <w:kern w:val="0"/>
                <w:szCs w:val="21"/>
              </w:rPr>
              <w:t>常规</w:t>
            </w:r>
            <w:r w:rsidR="00AB3197" w:rsidRPr="0000141D">
              <w:rPr>
                <w:rFonts w:ascii="楷体" w:eastAsia="楷体" w:hAnsi="楷体" w:cs="宋体" w:hint="eastAsia"/>
                <w:color w:val="000000"/>
                <w:kern w:val="0"/>
                <w:szCs w:val="21"/>
              </w:rPr>
              <w:t>课程</w:t>
            </w:r>
          </w:p>
        </w:tc>
        <w:tc>
          <w:tcPr>
            <w:tcW w:w="567" w:type="dxa"/>
            <w:vAlign w:val="center"/>
          </w:tcPr>
          <w:p w:rsidR="00AB3197" w:rsidRPr="0000141D" w:rsidRDefault="00AB3197" w:rsidP="002A239A">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2A239A">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2A239A">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张莲民</w:t>
            </w:r>
          </w:p>
        </w:tc>
      </w:tr>
      <w:tr w:rsidR="00AB3197" w:rsidRPr="0000141D" w:rsidTr="0015635C">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41"/>
                <w:attr w:name="HasSpace" w:val="False"/>
                <w:attr w:name="Negative" w:val="False"/>
                <w:attr w:name="NumberType" w:val="1"/>
                <w:attr w:name="TCSC" w:val="0"/>
              </w:smartTagPr>
              <w:r w:rsidRPr="0000141D">
                <w:rPr>
                  <w:rFonts w:ascii="楷体" w:eastAsia="楷体" w:hAnsi="楷体"/>
                  <w:color w:val="000000"/>
                  <w:kern w:val="0"/>
                  <w:sz w:val="18"/>
                  <w:szCs w:val="18"/>
                </w:rPr>
                <w:t>430141C</w:t>
              </w:r>
            </w:smartTag>
            <w:r w:rsidRPr="0000141D">
              <w:rPr>
                <w:rFonts w:ascii="楷体" w:eastAsia="楷体" w:hAnsi="楷体"/>
                <w:color w:val="000000"/>
                <w:kern w:val="0"/>
                <w:sz w:val="18"/>
                <w:szCs w:val="18"/>
              </w:rPr>
              <w:t>002</w:t>
            </w: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color w:val="000000"/>
                <w:kern w:val="0"/>
                <w:sz w:val="18"/>
                <w:szCs w:val="18"/>
              </w:rPr>
            </w:pPr>
            <w:r w:rsidRPr="0000141D">
              <w:rPr>
                <w:rFonts w:ascii="楷体" w:eastAsia="楷体" w:hAnsi="楷体" w:cs="宋体" w:hint="eastAsia"/>
                <w:color w:val="000000"/>
                <w:kern w:val="0"/>
                <w:szCs w:val="21"/>
              </w:rPr>
              <w:t>物流系统规划与设计</w:t>
            </w:r>
            <w:r w:rsidRPr="0000141D">
              <w:rPr>
                <w:rFonts w:ascii="楷体" w:eastAsia="楷体" w:hAnsi="楷体" w:cs="宋体"/>
                <w:color w:val="000000"/>
                <w:kern w:val="0"/>
                <w:sz w:val="18"/>
                <w:szCs w:val="18"/>
              </w:rPr>
              <w:br/>
              <w:t>Logistics System Planning and Design</w:t>
            </w:r>
          </w:p>
        </w:tc>
        <w:tc>
          <w:tcPr>
            <w:tcW w:w="1134" w:type="dxa"/>
            <w:vAlign w:val="center"/>
          </w:tcPr>
          <w:p w:rsidR="00AB3197" w:rsidRPr="0000141D" w:rsidRDefault="00283920" w:rsidP="0015635C">
            <w:pPr>
              <w:widowControl/>
              <w:spacing w:before="100" w:beforeAutospacing="1" w:after="100" w:afterAutospacing="1"/>
              <w:jc w:val="center"/>
              <w:rPr>
                <w:rFonts w:ascii="楷体" w:eastAsia="楷体" w:hAnsi="楷体" w:cs="宋体"/>
                <w:color w:val="000000"/>
                <w:kern w:val="0"/>
                <w:szCs w:val="21"/>
              </w:rPr>
            </w:pPr>
            <w:r>
              <w:rPr>
                <w:rFonts w:ascii="楷体" w:eastAsia="楷体" w:hAnsi="楷体" w:cs="宋体" w:hint="eastAsia"/>
                <w:color w:val="000000"/>
                <w:kern w:val="0"/>
                <w:szCs w:val="21"/>
              </w:rPr>
              <w:t>常规</w:t>
            </w:r>
            <w:r w:rsidR="00AB3197" w:rsidRPr="0000141D">
              <w:rPr>
                <w:rFonts w:ascii="楷体" w:eastAsia="楷体" w:hAnsi="楷体" w:cs="宋体" w:hint="eastAsia"/>
                <w:color w:val="000000"/>
                <w:kern w:val="0"/>
                <w:szCs w:val="21"/>
              </w:rPr>
              <w:t>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陈国华</w:t>
            </w:r>
          </w:p>
        </w:tc>
      </w:tr>
      <w:tr w:rsidR="00AB3197" w:rsidRPr="0000141D" w:rsidTr="0015635C">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00141D">
                <w:rPr>
                  <w:rFonts w:ascii="楷体" w:eastAsia="楷体" w:hAnsi="楷体"/>
                  <w:color w:val="000000"/>
                  <w:kern w:val="0"/>
                  <w:sz w:val="18"/>
                  <w:szCs w:val="18"/>
                </w:rPr>
                <w:t>430137C</w:t>
              </w:r>
            </w:smartTag>
            <w:r w:rsidRPr="0000141D">
              <w:rPr>
                <w:rFonts w:ascii="楷体" w:eastAsia="楷体" w:hAnsi="楷体"/>
                <w:color w:val="000000"/>
                <w:kern w:val="0"/>
                <w:sz w:val="18"/>
                <w:szCs w:val="18"/>
              </w:rPr>
              <w:t>005</w:t>
            </w: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供应链管理</w:t>
            </w:r>
            <w:r w:rsidRPr="0000141D">
              <w:rPr>
                <w:rFonts w:ascii="楷体" w:eastAsia="楷体" w:hAnsi="楷体" w:cs="宋体"/>
                <w:color w:val="000000"/>
                <w:kern w:val="0"/>
                <w:szCs w:val="21"/>
              </w:rPr>
              <w:br/>
              <w:t>Supply Chain Management</w:t>
            </w:r>
          </w:p>
        </w:tc>
        <w:tc>
          <w:tcPr>
            <w:tcW w:w="1134"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案例课程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徐峰</w:t>
            </w:r>
          </w:p>
        </w:tc>
      </w:tr>
      <w:tr w:rsidR="00AB3197" w:rsidRPr="0000141D" w:rsidTr="0015635C">
        <w:trPr>
          <w:trHeight w:val="113"/>
        </w:trPr>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41"/>
                <w:attr w:name="HasSpace" w:val="False"/>
                <w:attr w:name="Negative" w:val="False"/>
                <w:attr w:name="NumberType" w:val="1"/>
                <w:attr w:name="TCSC" w:val="0"/>
              </w:smartTagPr>
              <w:r w:rsidRPr="0000141D">
                <w:rPr>
                  <w:rFonts w:ascii="楷体" w:eastAsia="楷体" w:hAnsi="楷体"/>
                  <w:color w:val="000000"/>
                  <w:kern w:val="0"/>
                  <w:sz w:val="18"/>
                  <w:szCs w:val="18"/>
                </w:rPr>
                <w:t>430141C</w:t>
              </w:r>
            </w:smartTag>
            <w:r w:rsidRPr="0000141D">
              <w:rPr>
                <w:rFonts w:ascii="楷体" w:eastAsia="楷体" w:hAnsi="楷体"/>
                <w:color w:val="000000"/>
                <w:kern w:val="0"/>
                <w:sz w:val="18"/>
                <w:szCs w:val="18"/>
              </w:rPr>
              <w:t>004</w:t>
            </w: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运输与配送管理</w:t>
            </w:r>
            <w:r w:rsidRPr="0000141D">
              <w:rPr>
                <w:rFonts w:ascii="楷体" w:eastAsia="楷体" w:hAnsi="楷体" w:cs="宋体"/>
                <w:color w:val="000000"/>
                <w:kern w:val="0"/>
                <w:szCs w:val="21"/>
              </w:rPr>
              <w:br/>
              <w:t>Transportation and Distribution Management</w:t>
            </w:r>
          </w:p>
        </w:tc>
        <w:tc>
          <w:tcPr>
            <w:tcW w:w="1134" w:type="dxa"/>
            <w:vAlign w:val="center"/>
          </w:tcPr>
          <w:p w:rsidR="00AB3197" w:rsidRPr="0000141D" w:rsidRDefault="00283920" w:rsidP="0015635C">
            <w:pPr>
              <w:widowControl/>
              <w:spacing w:before="100" w:beforeAutospacing="1" w:after="100" w:afterAutospacing="1"/>
              <w:jc w:val="center"/>
              <w:rPr>
                <w:rFonts w:ascii="楷体" w:eastAsia="楷体" w:hAnsi="楷体" w:cs="宋体"/>
                <w:color w:val="000000"/>
                <w:kern w:val="0"/>
                <w:szCs w:val="21"/>
              </w:rPr>
            </w:pPr>
            <w:r>
              <w:rPr>
                <w:rFonts w:ascii="楷体" w:eastAsia="楷体" w:hAnsi="楷体" w:cs="宋体" w:hint="eastAsia"/>
                <w:color w:val="000000"/>
                <w:kern w:val="0"/>
                <w:szCs w:val="21"/>
              </w:rPr>
              <w:t>常规</w:t>
            </w:r>
            <w:r w:rsidR="00AB3197" w:rsidRPr="0000141D">
              <w:rPr>
                <w:rFonts w:ascii="楷体" w:eastAsia="楷体" w:hAnsi="楷体" w:cs="宋体" w:hint="eastAsia"/>
                <w:color w:val="000000"/>
                <w:kern w:val="0"/>
                <w:szCs w:val="21"/>
              </w:rPr>
              <w:t>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b/>
                <w:color w:val="000000"/>
                <w:kern w:val="0"/>
                <w:szCs w:val="21"/>
              </w:rPr>
            </w:pPr>
            <w:r w:rsidRPr="0000141D">
              <w:rPr>
                <w:rFonts w:ascii="楷体" w:eastAsia="楷体" w:hAnsi="楷体" w:cs="宋体" w:hint="eastAsia"/>
                <w:color w:val="000000"/>
                <w:kern w:val="0"/>
                <w:szCs w:val="21"/>
              </w:rPr>
              <w:t>罗志兴</w:t>
            </w:r>
          </w:p>
        </w:tc>
      </w:tr>
      <w:tr w:rsidR="00AB3197" w:rsidRPr="0000141D" w:rsidTr="0015635C">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1201"/>
                <w:attr w:name="HasSpace" w:val="False"/>
                <w:attr w:name="Negative" w:val="False"/>
                <w:attr w:name="NumberType" w:val="1"/>
                <w:attr w:name="TCSC" w:val="0"/>
              </w:smartTagPr>
              <w:r w:rsidRPr="003019A2">
                <w:rPr>
                  <w:rFonts w:ascii="楷体" w:eastAsia="楷体" w:hAnsi="楷体"/>
                  <w:color w:val="000000"/>
                  <w:kern w:val="0"/>
                  <w:sz w:val="18"/>
                  <w:szCs w:val="18"/>
                </w:rPr>
                <w:t>1201C</w:t>
              </w:r>
            </w:smartTag>
            <w:r w:rsidRPr="003019A2">
              <w:rPr>
                <w:rFonts w:ascii="楷体" w:eastAsia="楷体" w:hAnsi="楷体"/>
                <w:color w:val="000000"/>
                <w:kern w:val="0"/>
                <w:sz w:val="18"/>
                <w:szCs w:val="18"/>
              </w:rPr>
              <w:t>1700</w:t>
            </w:r>
          </w:p>
        </w:tc>
        <w:tc>
          <w:tcPr>
            <w:tcW w:w="2977" w:type="dxa"/>
          </w:tcPr>
          <w:p w:rsidR="00AB3197" w:rsidRPr="0000141D" w:rsidRDefault="00AB3197" w:rsidP="0015635C">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信息系统分析与设计</w:t>
            </w:r>
            <w:r w:rsidRPr="0000141D">
              <w:rPr>
                <w:rFonts w:ascii="楷体" w:eastAsia="楷体" w:hAnsi="楷体" w:cs="宋体"/>
                <w:color w:val="000000"/>
                <w:kern w:val="0"/>
                <w:szCs w:val="21"/>
              </w:rPr>
              <w:br/>
              <w:t>Information System Analysis and Design</w:t>
            </w:r>
          </w:p>
        </w:tc>
        <w:tc>
          <w:tcPr>
            <w:tcW w:w="1134"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案例课程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陈国华</w:t>
            </w:r>
          </w:p>
        </w:tc>
      </w:tr>
      <w:tr w:rsidR="00AB3197" w:rsidRPr="0000141D" w:rsidTr="0015635C">
        <w:trPr>
          <w:trHeight w:val="655"/>
        </w:trPr>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41"/>
                <w:attr w:name="HasSpace" w:val="False"/>
                <w:attr w:name="Negative" w:val="False"/>
                <w:attr w:name="NumberType" w:val="1"/>
                <w:attr w:name="TCSC" w:val="0"/>
              </w:smartTagPr>
              <w:r w:rsidRPr="0000141D">
                <w:rPr>
                  <w:rFonts w:ascii="楷体" w:eastAsia="楷体" w:hAnsi="楷体"/>
                  <w:color w:val="000000"/>
                  <w:kern w:val="0"/>
                  <w:sz w:val="18"/>
                  <w:szCs w:val="18"/>
                </w:rPr>
                <w:t>430141C</w:t>
              </w:r>
            </w:smartTag>
            <w:r w:rsidRPr="0000141D">
              <w:rPr>
                <w:rFonts w:ascii="楷体" w:eastAsia="楷体" w:hAnsi="楷体"/>
                <w:color w:val="000000"/>
                <w:kern w:val="0"/>
                <w:sz w:val="18"/>
                <w:szCs w:val="18"/>
              </w:rPr>
              <w:t>005</w:t>
            </w:r>
          </w:p>
        </w:tc>
        <w:tc>
          <w:tcPr>
            <w:tcW w:w="2977" w:type="dxa"/>
          </w:tcPr>
          <w:p w:rsidR="00AB3197" w:rsidRPr="0000141D" w:rsidRDefault="00AB3197" w:rsidP="0015635C">
            <w:pPr>
              <w:ind w:leftChars="-13" w:left="-27" w:firstLineChars="13" w:firstLine="27"/>
              <w:jc w:val="left"/>
              <w:rPr>
                <w:rFonts w:ascii="楷体" w:eastAsia="楷体" w:hAnsi="楷体"/>
                <w:color w:val="000000"/>
              </w:rPr>
            </w:pPr>
            <w:r w:rsidRPr="0000141D">
              <w:rPr>
                <w:rFonts w:ascii="楷体" w:eastAsia="楷体" w:hAnsi="楷体" w:hint="eastAsia"/>
                <w:color w:val="000000"/>
              </w:rPr>
              <w:t>国际物流与实务</w:t>
            </w:r>
            <w:r w:rsidRPr="0000141D">
              <w:rPr>
                <w:rFonts w:ascii="楷体" w:eastAsia="楷体" w:hAnsi="楷体"/>
                <w:color w:val="000000"/>
              </w:rPr>
              <w:br/>
              <w:t>Global Logistics and Business</w:t>
            </w:r>
          </w:p>
        </w:tc>
        <w:tc>
          <w:tcPr>
            <w:tcW w:w="1134"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案例课程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hint="eastAsia"/>
                <w:color w:val="000000"/>
                <w:kern w:val="0"/>
                <w:szCs w:val="21"/>
              </w:rPr>
              <w:t>刘帆</w:t>
            </w:r>
          </w:p>
        </w:tc>
      </w:tr>
      <w:tr w:rsidR="00AB3197" w:rsidRPr="0000141D" w:rsidTr="0015635C">
        <w:trPr>
          <w:trHeight w:val="697"/>
        </w:trPr>
        <w:tc>
          <w:tcPr>
            <w:tcW w:w="1101" w:type="dxa"/>
            <w:vMerge/>
          </w:tcPr>
          <w:p w:rsidR="00AB3197" w:rsidRPr="0000141D" w:rsidRDefault="00AB3197" w:rsidP="0015635C">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15635C">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41"/>
                <w:attr w:name="HasSpace" w:val="False"/>
                <w:attr w:name="Negative" w:val="False"/>
                <w:attr w:name="NumberType" w:val="1"/>
                <w:attr w:name="TCSC" w:val="0"/>
              </w:smartTagPr>
              <w:r w:rsidRPr="0000141D">
                <w:rPr>
                  <w:rFonts w:ascii="楷体" w:eastAsia="楷体" w:hAnsi="楷体"/>
                  <w:color w:val="000000"/>
                  <w:kern w:val="0"/>
                  <w:sz w:val="18"/>
                  <w:szCs w:val="18"/>
                </w:rPr>
                <w:t>430141C</w:t>
              </w:r>
            </w:smartTag>
            <w:r w:rsidRPr="0000141D">
              <w:rPr>
                <w:rFonts w:ascii="楷体" w:eastAsia="楷体" w:hAnsi="楷体"/>
                <w:color w:val="000000"/>
                <w:kern w:val="0"/>
                <w:sz w:val="18"/>
                <w:szCs w:val="18"/>
              </w:rPr>
              <w:t>007</w:t>
            </w:r>
          </w:p>
        </w:tc>
        <w:tc>
          <w:tcPr>
            <w:tcW w:w="2977" w:type="dxa"/>
          </w:tcPr>
          <w:p w:rsidR="00AB3197" w:rsidRPr="0000141D" w:rsidRDefault="00AB3197" w:rsidP="0015635C">
            <w:pPr>
              <w:jc w:val="left"/>
              <w:rPr>
                <w:rFonts w:ascii="楷体" w:eastAsia="楷体" w:hAnsi="楷体"/>
                <w:color w:val="000000"/>
              </w:rPr>
            </w:pPr>
            <w:r w:rsidRPr="0000141D">
              <w:rPr>
                <w:rFonts w:ascii="楷体" w:eastAsia="楷体" w:hAnsi="楷体" w:hint="eastAsia"/>
                <w:color w:val="000000"/>
              </w:rPr>
              <w:t>采购与外包管理</w:t>
            </w:r>
            <w:r w:rsidRPr="0000141D">
              <w:rPr>
                <w:rFonts w:ascii="楷体" w:eastAsia="楷体" w:hAnsi="楷体"/>
                <w:color w:val="000000"/>
              </w:rPr>
              <w:br/>
              <w:t>Sourcing and Procurement Management</w:t>
            </w:r>
          </w:p>
        </w:tc>
        <w:tc>
          <w:tcPr>
            <w:tcW w:w="1134"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常规课程</w:t>
            </w:r>
          </w:p>
        </w:tc>
        <w:tc>
          <w:tcPr>
            <w:tcW w:w="567"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15635C">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15635C">
            <w:pPr>
              <w:widowControl/>
              <w:spacing w:before="100" w:beforeAutospacing="1" w:after="100" w:afterAutospacing="1"/>
              <w:jc w:val="center"/>
              <w:rPr>
                <w:rFonts w:ascii="楷体" w:eastAsia="楷体" w:hAnsi="楷体" w:cs="宋体"/>
                <w:b/>
                <w:color w:val="000000"/>
                <w:kern w:val="0"/>
                <w:szCs w:val="21"/>
              </w:rPr>
            </w:pPr>
            <w:r w:rsidRPr="0000141D">
              <w:rPr>
                <w:rFonts w:ascii="楷体" w:eastAsia="楷体" w:hAnsi="楷体" w:cs="宋体" w:hint="eastAsia"/>
                <w:color w:val="000000"/>
                <w:kern w:val="0"/>
                <w:szCs w:val="21"/>
              </w:rPr>
              <w:t>胡骞</w:t>
            </w:r>
          </w:p>
        </w:tc>
      </w:tr>
      <w:tr w:rsidR="00AB3197" w:rsidRPr="0000141D" w:rsidTr="0015635C">
        <w:tc>
          <w:tcPr>
            <w:tcW w:w="1101" w:type="dxa"/>
            <w:vMerge w:val="restart"/>
            <w:tcBorders>
              <w:top w:val="double" w:sz="4" w:space="0" w:color="auto"/>
            </w:tcBorders>
            <w:vAlign w:val="center"/>
          </w:tcPr>
          <w:p w:rsidR="00AB3197" w:rsidRPr="0000141D" w:rsidRDefault="00AB3197" w:rsidP="0015635C">
            <w:pPr>
              <w:widowControl/>
              <w:spacing w:before="100" w:beforeAutospacing="1" w:after="100" w:afterAutospacing="1"/>
              <w:jc w:val="center"/>
              <w:rPr>
                <w:rFonts w:ascii="??" w:hAnsi="??" w:cs="宋体"/>
                <w:b/>
                <w:color w:val="000000"/>
                <w:kern w:val="0"/>
                <w:szCs w:val="21"/>
              </w:rPr>
            </w:pPr>
          </w:p>
          <w:p w:rsidR="00AB3197" w:rsidRPr="0000141D" w:rsidRDefault="00AB3197" w:rsidP="0015635C">
            <w:pPr>
              <w:widowControl/>
              <w:spacing w:before="100" w:beforeAutospacing="1" w:after="100" w:afterAutospacing="1"/>
              <w:jc w:val="center"/>
              <w:rPr>
                <w:rFonts w:ascii="??" w:hAnsi="??" w:cs="宋体"/>
                <w:b/>
                <w:color w:val="000000"/>
                <w:kern w:val="0"/>
                <w:szCs w:val="21"/>
              </w:rPr>
            </w:pPr>
          </w:p>
          <w:p w:rsidR="00AB3197" w:rsidRPr="0000141D" w:rsidRDefault="00AB3197" w:rsidP="0015635C">
            <w:pPr>
              <w:widowControl/>
              <w:spacing w:before="100" w:beforeAutospacing="1" w:after="100" w:afterAutospacing="1"/>
              <w:jc w:val="center"/>
              <w:rPr>
                <w:rFonts w:ascii="??" w:hAnsi="??" w:cs="宋体"/>
                <w:b/>
                <w:color w:val="000000"/>
                <w:kern w:val="0"/>
                <w:szCs w:val="21"/>
              </w:rPr>
            </w:pPr>
          </w:p>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各类选修课</w:t>
            </w:r>
          </w:p>
          <w:p w:rsidR="00AB3197" w:rsidRPr="0000141D" w:rsidRDefault="00AB3197" w:rsidP="0015635C">
            <w:pPr>
              <w:widowControl/>
              <w:spacing w:before="100" w:beforeAutospacing="1" w:after="100" w:afterAutospacing="1"/>
              <w:jc w:val="center"/>
              <w:rPr>
                <w:rFonts w:ascii="??" w:hAnsi="??" w:cs="宋体"/>
                <w:b/>
                <w:color w:val="000000"/>
                <w:kern w:val="0"/>
                <w:szCs w:val="21"/>
              </w:rPr>
            </w:pPr>
            <w:r w:rsidRPr="0000141D">
              <w:rPr>
                <w:rFonts w:ascii="??" w:hAnsi="??" w:cs="宋体" w:hint="eastAsia"/>
                <w:b/>
                <w:color w:val="000000"/>
                <w:kern w:val="0"/>
                <w:szCs w:val="21"/>
              </w:rPr>
              <w:t>（</w:t>
            </w:r>
            <w:r w:rsidRPr="0000141D">
              <w:rPr>
                <w:rFonts w:ascii="??" w:hAnsi="??" w:cs="宋体"/>
                <w:b/>
                <w:color w:val="000000"/>
                <w:kern w:val="0"/>
                <w:szCs w:val="21"/>
              </w:rPr>
              <w:t>D</w:t>
            </w:r>
            <w:r w:rsidRPr="0000141D">
              <w:rPr>
                <w:rFonts w:ascii="??" w:hAnsi="??" w:cs="宋体" w:hint="eastAsia"/>
                <w:b/>
                <w:color w:val="000000"/>
                <w:kern w:val="0"/>
                <w:szCs w:val="21"/>
              </w:rPr>
              <w:t>类）</w:t>
            </w:r>
          </w:p>
        </w:tc>
        <w:tc>
          <w:tcPr>
            <w:tcW w:w="7371" w:type="dxa"/>
            <w:gridSpan w:val="6"/>
            <w:tcBorders>
              <w:top w:val="double" w:sz="4" w:space="0" w:color="auto"/>
            </w:tcBorders>
            <w:vAlign w:val="center"/>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r w:rsidRPr="003019A2">
              <w:rPr>
                <w:rFonts w:ascii="楷体" w:eastAsia="楷体" w:hAnsi="楷体" w:hint="eastAsia"/>
                <w:color w:val="000000"/>
                <w:kern w:val="0"/>
                <w:sz w:val="18"/>
                <w:szCs w:val="18"/>
              </w:rPr>
              <w:t>各类选修课</w:t>
            </w:r>
            <w:r w:rsidRPr="003019A2">
              <w:rPr>
                <w:rFonts w:ascii="楷体" w:eastAsia="楷体" w:hAnsi="楷体"/>
                <w:color w:val="000000"/>
                <w:kern w:val="0"/>
                <w:sz w:val="18"/>
                <w:szCs w:val="18"/>
              </w:rPr>
              <w:t>(</w:t>
            </w:r>
            <w:r w:rsidRPr="003019A2">
              <w:rPr>
                <w:rFonts w:ascii="楷体" w:eastAsia="楷体" w:hAnsi="楷体" w:hint="eastAsia"/>
                <w:color w:val="000000"/>
                <w:kern w:val="0"/>
                <w:sz w:val="18"/>
                <w:szCs w:val="18"/>
              </w:rPr>
              <w:t>方法类、案例类、实践类课程</w:t>
            </w:r>
            <w:r w:rsidRPr="003019A2">
              <w:rPr>
                <w:rFonts w:ascii="楷体" w:eastAsia="楷体" w:hAnsi="楷体"/>
                <w:color w:val="000000"/>
                <w:kern w:val="0"/>
                <w:sz w:val="18"/>
                <w:szCs w:val="18"/>
              </w:rPr>
              <w:t>)</w:t>
            </w:r>
          </w:p>
        </w:tc>
      </w:tr>
      <w:tr w:rsidR="00AB3197" w:rsidRPr="0000141D" w:rsidTr="0015635C">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3019A2" w:rsidRDefault="00AB3197" w:rsidP="006C247E">
            <w:pPr>
              <w:widowControl/>
              <w:spacing w:before="100" w:beforeAutospacing="1" w:after="100" w:afterAutospacing="1"/>
              <w:jc w:val="left"/>
              <w:rPr>
                <w:rFonts w:ascii="楷体" w:eastAsia="楷体" w:hAnsi="楷体"/>
                <w:color w:val="000000"/>
                <w:kern w:val="0"/>
                <w:sz w:val="18"/>
                <w:szCs w:val="18"/>
              </w:rPr>
            </w:pPr>
            <w:r w:rsidRPr="0000141D">
              <w:rPr>
                <w:rFonts w:ascii="楷体" w:eastAsia="楷体" w:hAnsi="楷体"/>
                <w:color w:val="000000"/>
                <w:kern w:val="0"/>
                <w:sz w:val="18"/>
                <w:szCs w:val="18"/>
              </w:rPr>
              <w:t>430137D001</w:t>
            </w:r>
          </w:p>
        </w:tc>
        <w:tc>
          <w:tcPr>
            <w:tcW w:w="2977" w:type="dxa"/>
          </w:tcPr>
          <w:p w:rsidR="00AB3197" w:rsidRPr="0000141D" w:rsidRDefault="00AB3197" w:rsidP="006C247E">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物资管理</w:t>
            </w:r>
            <w:r w:rsidRPr="0000141D">
              <w:rPr>
                <w:rFonts w:ascii="楷体" w:eastAsia="楷体" w:hAnsi="楷体" w:cs="宋体"/>
                <w:color w:val="000000"/>
                <w:kern w:val="0"/>
                <w:szCs w:val="21"/>
              </w:rPr>
              <w:t xml:space="preserve"> </w:t>
            </w:r>
            <w:r w:rsidRPr="0000141D">
              <w:rPr>
                <w:rFonts w:ascii="楷体" w:eastAsia="楷体" w:hAnsi="楷体" w:cs="宋体"/>
                <w:color w:val="000000"/>
                <w:kern w:val="0"/>
                <w:szCs w:val="21"/>
              </w:rPr>
              <w:br/>
              <w:t>Materials Management</w:t>
            </w:r>
          </w:p>
        </w:tc>
        <w:tc>
          <w:tcPr>
            <w:tcW w:w="1134"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实践课程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徐</w:t>
            </w:r>
            <w:r w:rsidRPr="0000141D">
              <w:rPr>
                <w:rFonts w:ascii="楷体" w:eastAsia="楷体" w:hAnsi="楷体" w:cs="宋体"/>
                <w:color w:val="000000"/>
                <w:kern w:val="0"/>
                <w:szCs w:val="21"/>
              </w:rPr>
              <w:t xml:space="preserve"> </w:t>
            </w:r>
            <w:r w:rsidRPr="0000141D">
              <w:rPr>
                <w:rFonts w:ascii="楷体" w:eastAsia="楷体" w:hAnsi="楷体" w:cs="宋体" w:hint="eastAsia"/>
                <w:color w:val="000000"/>
                <w:kern w:val="0"/>
                <w:szCs w:val="21"/>
              </w:rPr>
              <w:t>峰</w:t>
            </w:r>
          </w:p>
        </w:tc>
      </w:tr>
      <w:tr w:rsidR="00AB3197" w:rsidRPr="0000141D" w:rsidTr="0015635C">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6C247E">
            <w:pPr>
              <w:widowControl/>
              <w:spacing w:before="100" w:beforeAutospacing="1" w:after="100" w:afterAutospacing="1"/>
              <w:jc w:val="left"/>
              <w:rPr>
                <w:rFonts w:ascii="楷体" w:eastAsia="楷体" w:hAnsi="楷体"/>
                <w:color w:val="000000"/>
                <w:kern w:val="0"/>
                <w:sz w:val="18"/>
                <w:szCs w:val="18"/>
              </w:rPr>
            </w:pPr>
            <w:r w:rsidRPr="0000141D">
              <w:rPr>
                <w:rFonts w:ascii="楷体" w:eastAsia="楷体" w:hAnsi="楷体"/>
                <w:color w:val="000000"/>
                <w:kern w:val="0"/>
                <w:sz w:val="18"/>
                <w:szCs w:val="18"/>
              </w:rPr>
              <w:t>430137D008</w:t>
            </w:r>
          </w:p>
        </w:tc>
        <w:tc>
          <w:tcPr>
            <w:tcW w:w="2977" w:type="dxa"/>
          </w:tcPr>
          <w:p w:rsidR="00AB3197" w:rsidRPr="0000141D" w:rsidRDefault="00AB3197" w:rsidP="006C247E">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物流战略与咨询</w:t>
            </w:r>
            <w:r w:rsidRPr="0000141D">
              <w:rPr>
                <w:rFonts w:ascii="楷体" w:eastAsia="楷体" w:hAnsi="楷体" w:cs="宋体"/>
                <w:color w:val="000000"/>
                <w:kern w:val="0"/>
                <w:szCs w:val="21"/>
              </w:rPr>
              <w:br/>
              <w:t>Logistics Strategy and Consulting</w:t>
            </w:r>
          </w:p>
        </w:tc>
        <w:tc>
          <w:tcPr>
            <w:tcW w:w="1134"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案例课程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李敬泉</w:t>
            </w:r>
          </w:p>
        </w:tc>
      </w:tr>
      <w:tr w:rsidR="00AB3197" w:rsidRPr="0000141D" w:rsidTr="0015635C">
        <w:trPr>
          <w:trHeight w:val="334"/>
        </w:trPr>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6C247E">
            <w:pPr>
              <w:widowControl/>
              <w:spacing w:before="100" w:beforeAutospacing="1" w:after="100" w:afterAutospacing="1"/>
              <w:jc w:val="left"/>
              <w:rPr>
                <w:rFonts w:ascii="楷体" w:eastAsia="楷体" w:hAnsi="楷体"/>
                <w:color w:val="000000"/>
                <w:kern w:val="0"/>
                <w:sz w:val="18"/>
                <w:szCs w:val="18"/>
              </w:rPr>
            </w:pPr>
            <w:r w:rsidRPr="0000141D">
              <w:rPr>
                <w:rFonts w:ascii="楷体" w:eastAsia="楷体" w:hAnsi="楷体"/>
                <w:color w:val="000000"/>
                <w:kern w:val="0"/>
                <w:sz w:val="18"/>
                <w:szCs w:val="18"/>
              </w:rPr>
              <w:t>430137D003</w:t>
            </w:r>
          </w:p>
        </w:tc>
        <w:tc>
          <w:tcPr>
            <w:tcW w:w="2977" w:type="dxa"/>
          </w:tcPr>
          <w:p w:rsidR="00AB3197" w:rsidRPr="0000141D" w:rsidRDefault="00AB3197" w:rsidP="006C247E">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组织行为与人力资源管理</w:t>
            </w:r>
            <w:r w:rsidRPr="0000141D">
              <w:rPr>
                <w:rFonts w:ascii="楷体" w:eastAsia="楷体" w:hAnsi="楷体" w:cs="宋体"/>
                <w:color w:val="000000"/>
                <w:kern w:val="0"/>
                <w:szCs w:val="21"/>
              </w:rPr>
              <w:br/>
              <w:t>Organization Behavior and Human Resource Management</w:t>
            </w:r>
          </w:p>
        </w:tc>
        <w:tc>
          <w:tcPr>
            <w:tcW w:w="1134"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实践课程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李迁</w:t>
            </w:r>
          </w:p>
        </w:tc>
      </w:tr>
      <w:tr w:rsidR="00AB3197" w:rsidRPr="0000141D" w:rsidTr="0015635C">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00141D" w:rsidRDefault="00AB3197" w:rsidP="003019A2">
            <w:pPr>
              <w:widowControl/>
              <w:spacing w:before="100" w:beforeAutospacing="1" w:after="100" w:afterAutospacing="1"/>
              <w:jc w:val="left"/>
              <w:rPr>
                <w:rFonts w:ascii="楷体" w:eastAsia="楷体" w:hAnsi="楷体"/>
                <w:color w:val="000000"/>
                <w:kern w:val="0"/>
                <w:sz w:val="18"/>
                <w:szCs w:val="18"/>
              </w:rPr>
            </w:pPr>
            <w:r w:rsidRPr="003019A2">
              <w:rPr>
                <w:rFonts w:ascii="楷体" w:eastAsia="楷体" w:hAnsi="楷体"/>
                <w:color w:val="000000"/>
                <w:kern w:val="0"/>
                <w:sz w:val="18"/>
                <w:szCs w:val="18"/>
              </w:rPr>
              <w:t>430137D007</w:t>
            </w:r>
          </w:p>
        </w:tc>
        <w:tc>
          <w:tcPr>
            <w:tcW w:w="2977" w:type="dxa"/>
          </w:tcPr>
          <w:p w:rsidR="00AB3197" w:rsidRPr="0000141D" w:rsidRDefault="00AB3197" w:rsidP="006C247E">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系统建模与仿真</w:t>
            </w:r>
            <w:r w:rsidRPr="0000141D">
              <w:rPr>
                <w:rFonts w:ascii="楷体" w:eastAsia="楷体" w:hAnsi="楷体" w:cs="宋体"/>
                <w:color w:val="000000"/>
                <w:kern w:val="0"/>
                <w:szCs w:val="21"/>
              </w:rPr>
              <w:br/>
              <w:t>System Modeling and Simulation</w:t>
            </w:r>
          </w:p>
        </w:tc>
        <w:tc>
          <w:tcPr>
            <w:tcW w:w="1134"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常规课程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李民</w:t>
            </w:r>
          </w:p>
        </w:tc>
      </w:tr>
      <w:tr w:rsidR="00AB3197" w:rsidRPr="0000141D" w:rsidTr="0015635C">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3019A2">
                <w:rPr>
                  <w:rFonts w:ascii="楷体" w:eastAsia="楷体" w:hAnsi="楷体"/>
                  <w:color w:val="000000"/>
                  <w:kern w:val="0"/>
                  <w:sz w:val="18"/>
                  <w:szCs w:val="18"/>
                </w:rPr>
                <w:t>1201C</w:t>
              </w:r>
            </w:smartTag>
            <w:r w:rsidRPr="003019A2">
              <w:rPr>
                <w:rFonts w:ascii="楷体" w:eastAsia="楷体" w:hAnsi="楷体"/>
                <w:color w:val="000000"/>
                <w:kern w:val="0"/>
                <w:sz w:val="18"/>
                <w:szCs w:val="18"/>
              </w:rPr>
              <w:t>1500</w:t>
            </w:r>
          </w:p>
        </w:tc>
        <w:tc>
          <w:tcPr>
            <w:tcW w:w="2977" w:type="dxa"/>
          </w:tcPr>
          <w:p w:rsidR="00AB3197" w:rsidRPr="0000141D" w:rsidRDefault="00AB3197" w:rsidP="006C247E">
            <w:pPr>
              <w:widowControl/>
              <w:jc w:val="left"/>
              <w:rPr>
                <w:rFonts w:ascii="楷体" w:eastAsia="楷体" w:hAnsi="楷体"/>
                <w:color w:val="000000"/>
                <w:kern w:val="0"/>
                <w:sz w:val="20"/>
                <w:szCs w:val="20"/>
              </w:rPr>
            </w:pPr>
            <w:r w:rsidRPr="0000141D">
              <w:rPr>
                <w:rFonts w:ascii="楷体" w:eastAsia="楷体" w:hAnsi="楷体" w:hint="eastAsia"/>
                <w:color w:val="000000"/>
                <w:kern w:val="0"/>
                <w:sz w:val="20"/>
                <w:szCs w:val="20"/>
              </w:rPr>
              <w:t>数据挖掘案例分析</w:t>
            </w:r>
          </w:p>
          <w:p w:rsidR="00AB3197" w:rsidRPr="0000141D" w:rsidRDefault="00AB3197" w:rsidP="006C247E">
            <w:pPr>
              <w:widowControl/>
              <w:jc w:val="left"/>
              <w:rPr>
                <w:rFonts w:ascii="楷体" w:eastAsia="楷体" w:hAnsi="楷体" w:cs="宋体"/>
                <w:color w:val="000000"/>
                <w:kern w:val="0"/>
                <w:szCs w:val="21"/>
              </w:rPr>
            </w:pPr>
            <w:r w:rsidRPr="0000141D">
              <w:rPr>
                <w:rFonts w:ascii="楷体" w:eastAsia="楷体" w:hAnsi="楷体"/>
                <w:color w:val="000000"/>
                <w:kern w:val="0"/>
                <w:sz w:val="20"/>
                <w:szCs w:val="20"/>
              </w:rPr>
              <w:t>Data Analysis and its Application</w:t>
            </w:r>
          </w:p>
        </w:tc>
        <w:tc>
          <w:tcPr>
            <w:tcW w:w="1134"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案例课程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hint="eastAsia"/>
                <w:color w:val="000000"/>
                <w:kern w:val="0"/>
                <w:szCs w:val="21"/>
              </w:rPr>
              <w:t>刘帆</w:t>
            </w:r>
          </w:p>
        </w:tc>
      </w:tr>
      <w:tr w:rsidR="00AB3197" w:rsidRPr="0000141D" w:rsidTr="0015635C">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r w:rsidRPr="003019A2">
              <w:rPr>
                <w:rFonts w:ascii="楷体" w:eastAsia="楷体" w:hAnsi="楷体"/>
                <w:color w:val="000000"/>
                <w:kern w:val="0"/>
                <w:sz w:val="18"/>
                <w:szCs w:val="18"/>
              </w:rPr>
              <w:t>1201D1800</w:t>
            </w:r>
          </w:p>
        </w:tc>
        <w:tc>
          <w:tcPr>
            <w:tcW w:w="2977" w:type="dxa"/>
          </w:tcPr>
          <w:p w:rsidR="00AB3197" w:rsidRPr="0000141D" w:rsidRDefault="00AB3197" w:rsidP="006C247E">
            <w:pPr>
              <w:widowControl/>
              <w:jc w:val="left"/>
              <w:rPr>
                <w:rFonts w:ascii="楷体" w:eastAsia="楷体" w:hAnsi="楷体"/>
                <w:color w:val="000000"/>
                <w:kern w:val="0"/>
                <w:sz w:val="20"/>
                <w:szCs w:val="20"/>
              </w:rPr>
            </w:pPr>
            <w:r w:rsidRPr="0000141D">
              <w:rPr>
                <w:rFonts w:ascii="楷体" w:eastAsia="楷体" w:hAnsi="楷体" w:hint="eastAsia"/>
                <w:color w:val="000000"/>
                <w:kern w:val="0"/>
                <w:sz w:val="20"/>
                <w:szCs w:val="20"/>
              </w:rPr>
              <w:t>物流商务</w:t>
            </w:r>
          </w:p>
          <w:p w:rsidR="00AB3197" w:rsidRPr="0000141D" w:rsidRDefault="00AB3197" w:rsidP="006C247E">
            <w:pPr>
              <w:widowControl/>
              <w:jc w:val="left"/>
              <w:rPr>
                <w:rFonts w:ascii="楷体" w:eastAsia="楷体" w:hAnsi="楷体" w:cs="宋体"/>
                <w:color w:val="000000"/>
                <w:kern w:val="0"/>
                <w:szCs w:val="21"/>
              </w:rPr>
            </w:pPr>
            <w:r w:rsidRPr="0000141D">
              <w:rPr>
                <w:rFonts w:ascii="楷体" w:eastAsia="楷体" w:hAnsi="楷体"/>
                <w:color w:val="000000"/>
                <w:kern w:val="0"/>
                <w:sz w:val="20"/>
                <w:szCs w:val="20"/>
              </w:rPr>
              <w:t>Logistics Business</w:t>
            </w:r>
          </w:p>
        </w:tc>
        <w:tc>
          <w:tcPr>
            <w:tcW w:w="1134" w:type="dxa"/>
            <w:vAlign w:val="center"/>
          </w:tcPr>
          <w:p w:rsidR="00AB3197" w:rsidRPr="0000141D" w:rsidRDefault="00AB3197" w:rsidP="006C247E">
            <w:pPr>
              <w:widowControl/>
              <w:jc w:val="center"/>
              <w:rPr>
                <w:rFonts w:ascii="楷体" w:eastAsia="楷体" w:hAnsi="楷体"/>
                <w:color w:val="000000"/>
                <w:kern w:val="0"/>
                <w:sz w:val="20"/>
                <w:szCs w:val="20"/>
              </w:rPr>
            </w:pPr>
            <w:r w:rsidRPr="0000141D">
              <w:rPr>
                <w:rFonts w:ascii="楷体" w:eastAsia="楷体" w:hAnsi="楷体" w:hint="eastAsia"/>
                <w:color w:val="000000"/>
                <w:kern w:val="0"/>
                <w:sz w:val="20"/>
                <w:szCs w:val="20"/>
              </w:rPr>
              <w:t>方法类</w:t>
            </w:r>
          </w:p>
          <w:p w:rsidR="00AB3197" w:rsidRPr="0000141D" w:rsidRDefault="00AB3197" w:rsidP="006C247E">
            <w:pPr>
              <w:widowControl/>
              <w:jc w:val="center"/>
              <w:rPr>
                <w:rFonts w:ascii="楷体" w:eastAsia="楷体" w:hAnsi="楷体" w:cs="宋体"/>
                <w:color w:val="000000"/>
                <w:kern w:val="0"/>
                <w:szCs w:val="21"/>
              </w:rPr>
            </w:pPr>
            <w:r w:rsidRPr="0000141D">
              <w:rPr>
                <w:rFonts w:ascii="楷体" w:eastAsia="楷体" w:hAnsi="楷体" w:hint="eastAsia"/>
                <w:color w:val="000000"/>
                <w:kern w:val="0"/>
                <w:sz w:val="20"/>
                <w:szCs w:val="20"/>
              </w:rPr>
              <w:t>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olor w:val="000000"/>
                <w:kern w:val="0"/>
                <w:szCs w:val="21"/>
              </w:rPr>
            </w:pPr>
            <w:r w:rsidRPr="0000141D">
              <w:rPr>
                <w:rFonts w:ascii="楷体" w:eastAsia="楷体" w:hAnsi="楷体" w:cs="宋体" w:hint="eastAsia"/>
                <w:color w:val="000000"/>
                <w:kern w:val="0"/>
                <w:szCs w:val="21"/>
              </w:rPr>
              <w:t>李敬泉</w:t>
            </w:r>
          </w:p>
        </w:tc>
      </w:tr>
      <w:tr w:rsidR="00AB3197" w:rsidRPr="0000141D" w:rsidTr="0015635C">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3019A2">
                <w:rPr>
                  <w:rFonts w:ascii="楷体" w:eastAsia="楷体" w:hAnsi="楷体"/>
                  <w:color w:val="000000"/>
                  <w:kern w:val="0"/>
                  <w:sz w:val="18"/>
                  <w:szCs w:val="18"/>
                </w:rPr>
                <w:t>1201C</w:t>
              </w:r>
            </w:smartTag>
            <w:r w:rsidRPr="003019A2">
              <w:rPr>
                <w:rFonts w:ascii="楷体" w:eastAsia="楷体" w:hAnsi="楷体"/>
                <w:color w:val="000000"/>
                <w:kern w:val="0"/>
                <w:sz w:val="18"/>
                <w:szCs w:val="18"/>
              </w:rPr>
              <w:t>1000</w:t>
            </w:r>
          </w:p>
        </w:tc>
        <w:tc>
          <w:tcPr>
            <w:tcW w:w="2977" w:type="dxa"/>
          </w:tcPr>
          <w:p w:rsidR="00AB3197" w:rsidRPr="0000141D" w:rsidRDefault="00AB3197" w:rsidP="006C247E">
            <w:pPr>
              <w:widowControl/>
              <w:jc w:val="left"/>
              <w:rPr>
                <w:rFonts w:ascii="楷体" w:eastAsia="楷体" w:hAnsi="楷体"/>
                <w:color w:val="000000"/>
                <w:kern w:val="0"/>
                <w:sz w:val="20"/>
                <w:szCs w:val="20"/>
              </w:rPr>
            </w:pPr>
            <w:r w:rsidRPr="0000141D">
              <w:rPr>
                <w:rFonts w:ascii="楷体" w:eastAsia="楷体" w:hAnsi="楷体" w:hint="eastAsia"/>
                <w:color w:val="000000"/>
                <w:kern w:val="0"/>
                <w:sz w:val="20"/>
                <w:szCs w:val="20"/>
              </w:rPr>
              <w:t>多元统计与数据分析</w:t>
            </w:r>
          </w:p>
          <w:p w:rsidR="00AB3197" w:rsidRPr="0000141D" w:rsidRDefault="00AB3197" w:rsidP="006C247E">
            <w:pPr>
              <w:widowControl/>
              <w:jc w:val="left"/>
              <w:rPr>
                <w:rFonts w:ascii="楷体" w:eastAsia="楷体" w:hAnsi="楷体" w:cs="宋体"/>
                <w:color w:val="000000"/>
                <w:kern w:val="0"/>
                <w:szCs w:val="21"/>
              </w:rPr>
            </w:pPr>
            <w:r w:rsidRPr="0000141D">
              <w:rPr>
                <w:rFonts w:ascii="楷体" w:eastAsia="楷体" w:hAnsi="楷体"/>
                <w:color w:val="000000"/>
                <w:kern w:val="0"/>
                <w:sz w:val="20"/>
                <w:szCs w:val="20"/>
              </w:rPr>
              <w:t>Advanced Statistics</w:t>
            </w:r>
          </w:p>
        </w:tc>
        <w:tc>
          <w:tcPr>
            <w:tcW w:w="1134" w:type="dxa"/>
            <w:vAlign w:val="center"/>
          </w:tcPr>
          <w:p w:rsidR="00AB3197" w:rsidRPr="0000141D" w:rsidRDefault="00AB3197" w:rsidP="006C247E">
            <w:pPr>
              <w:widowControl/>
              <w:jc w:val="center"/>
              <w:rPr>
                <w:rFonts w:ascii="楷体" w:eastAsia="楷体" w:hAnsi="楷体"/>
                <w:color w:val="000000"/>
                <w:kern w:val="0"/>
                <w:sz w:val="20"/>
                <w:szCs w:val="20"/>
              </w:rPr>
            </w:pPr>
            <w:r w:rsidRPr="0000141D">
              <w:rPr>
                <w:rFonts w:ascii="楷体" w:eastAsia="楷体" w:hAnsi="楷体" w:hint="eastAsia"/>
                <w:color w:val="000000"/>
                <w:kern w:val="0"/>
                <w:sz w:val="20"/>
                <w:szCs w:val="20"/>
              </w:rPr>
              <w:t>方法类</w:t>
            </w:r>
          </w:p>
          <w:p w:rsidR="00AB3197" w:rsidRPr="0000141D" w:rsidRDefault="00AB3197" w:rsidP="006C247E">
            <w:pPr>
              <w:widowControl/>
              <w:jc w:val="center"/>
              <w:rPr>
                <w:rFonts w:ascii="楷体" w:eastAsia="楷体" w:hAnsi="楷体" w:cs="宋体"/>
                <w:color w:val="000000"/>
                <w:kern w:val="0"/>
                <w:szCs w:val="21"/>
              </w:rPr>
            </w:pPr>
            <w:r w:rsidRPr="0000141D">
              <w:rPr>
                <w:rFonts w:ascii="楷体" w:eastAsia="楷体" w:hAnsi="楷体" w:hint="eastAsia"/>
                <w:color w:val="000000"/>
                <w:kern w:val="0"/>
                <w:sz w:val="20"/>
                <w:szCs w:val="20"/>
              </w:rPr>
              <w:t>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徐红利</w:t>
            </w:r>
          </w:p>
        </w:tc>
      </w:tr>
      <w:tr w:rsidR="00AB3197" w:rsidRPr="0000141D" w:rsidTr="0015635C">
        <w:trPr>
          <w:trHeight w:val="767"/>
        </w:trPr>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3019A2">
                <w:rPr>
                  <w:rFonts w:ascii="楷体" w:eastAsia="楷体" w:hAnsi="楷体"/>
                  <w:color w:val="000000"/>
                  <w:kern w:val="0"/>
                  <w:sz w:val="18"/>
                  <w:szCs w:val="18"/>
                </w:rPr>
                <w:t>1201C</w:t>
              </w:r>
            </w:smartTag>
            <w:r w:rsidRPr="003019A2">
              <w:rPr>
                <w:rFonts w:ascii="楷体" w:eastAsia="楷体" w:hAnsi="楷体"/>
                <w:color w:val="000000"/>
                <w:kern w:val="0"/>
                <w:sz w:val="18"/>
                <w:szCs w:val="18"/>
              </w:rPr>
              <w:t>1400</w:t>
            </w:r>
          </w:p>
        </w:tc>
        <w:tc>
          <w:tcPr>
            <w:tcW w:w="2977" w:type="dxa"/>
          </w:tcPr>
          <w:p w:rsidR="00AB3197" w:rsidRPr="0000141D" w:rsidRDefault="00AB3197" w:rsidP="006C247E">
            <w:pPr>
              <w:widowControl/>
              <w:jc w:val="left"/>
              <w:rPr>
                <w:rFonts w:ascii="楷体" w:eastAsia="楷体" w:hAnsi="楷体"/>
                <w:color w:val="000000"/>
                <w:kern w:val="0"/>
                <w:sz w:val="20"/>
                <w:szCs w:val="20"/>
              </w:rPr>
            </w:pPr>
            <w:r>
              <w:rPr>
                <w:rFonts w:ascii="楷体" w:eastAsia="楷体" w:hAnsi="楷体" w:hint="eastAsia"/>
                <w:color w:val="000000"/>
                <w:kern w:val="0"/>
                <w:sz w:val="20"/>
                <w:szCs w:val="20"/>
              </w:rPr>
              <w:t>计划与控制</w:t>
            </w:r>
          </w:p>
          <w:p w:rsidR="00AB3197" w:rsidRPr="0000141D" w:rsidRDefault="00AB3197" w:rsidP="006C247E">
            <w:pPr>
              <w:widowControl/>
              <w:jc w:val="left"/>
              <w:rPr>
                <w:rFonts w:ascii="楷体" w:eastAsia="楷体" w:hAnsi="楷体"/>
                <w:color w:val="000000"/>
                <w:kern w:val="0"/>
                <w:sz w:val="20"/>
                <w:szCs w:val="20"/>
              </w:rPr>
            </w:pPr>
            <w:r w:rsidRPr="0000141D">
              <w:rPr>
                <w:rFonts w:ascii="楷体" w:eastAsia="楷体" w:hAnsi="楷体"/>
                <w:color w:val="000000"/>
                <w:kern w:val="0"/>
                <w:sz w:val="20"/>
                <w:szCs w:val="20"/>
              </w:rPr>
              <w:t xml:space="preserve">Planning and </w:t>
            </w:r>
            <w:r>
              <w:rPr>
                <w:rFonts w:ascii="楷体" w:eastAsia="楷体" w:hAnsi="楷体"/>
                <w:color w:val="000000"/>
                <w:kern w:val="0"/>
                <w:sz w:val="20"/>
                <w:szCs w:val="20"/>
              </w:rPr>
              <w:t>Control</w:t>
            </w:r>
            <w:r w:rsidRPr="0000141D">
              <w:rPr>
                <w:rFonts w:ascii="楷体" w:eastAsia="楷体" w:hAnsi="楷体"/>
                <w:color w:val="000000"/>
                <w:kern w:val="0"/>
                <w:sz w:val="20"/>
                <w:szCs w:val="20"/>
              </w:rPr>
              <w:t xml:space="preserve"> </w:t>
            </w:r>
          </w:p>
        </w:tc>
        <w:tc>
          <w:tcPr>
            <w:tcW w:w="1134" w:type="dxa"/>
          </w:tcPr>
          <w:p w:rsidR="00AB3197" w:rsidRPr="0000141D" w:rsidRDefault="00AB3197" w:rsidP="006C247E">
            <w:pPr>
              <w:widowControl/>
              <w:jc w:val="center"/>
              <w:rPr>
                <w:rFonts w:ascii="楷体" w:eastAsia="楷体" w:hAnsi="楷体" w:cs="宋体"/>
                <w:color w:val="000000"/>
                <w:kern w:val="0"/>
                <w:szCs w:val="21"/>
              </w:rPr>
            </w:pPr>
            <w:r w:rsidRPr="0000141D">
              <w:rPr>
                <w:rFonts w:ascii="楷体" w:eastAsia="楷体" w:hAnsi="楷体" w:hint="eastAsia"/>
                <w:color w:val="000000"/>
                <w:kern w:val="0"/>
                <w:sz w:val="20"/>
                <w:szCs w:val="20"/>
              </w:rPr>
              <w:t>常规课程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张莲民</w:t>
            </w:r>
          </w:p>
        </w:tc>
      </w:tr>
      <w:tr w:rsidR="00AB3197" w:rsidRPr="0000141D" w:rsidTr="0015635C">
        <w:trPr>
          <w:trHeight w:val="633"/>
        </w:trPr>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r w:rsidRPr="003019A2">
              <w:rPr>
                <w:rFonts w:ascii="楷体" w:eastAsia="楷体" w:hAnsi="楷体"/>
                <w:color w:val="000000"/>
                <w:kern w:val="0"/>
                <w:sz w:val="18"/>
                <w:szCs w:val="18"/>
              </w:rPr>
              <w:t>0811D0200</w:t>
            </w:r>
          </w:p>
        </w:tc>
        <w:tc>
          <w:tcPr>
            <w:tcW w:w="2977" w:type="dxa"/>
          </w:tcPr>
          <w:p w:rsidR="00AB3197" w:rsidRPr="0000141D" w:rsidRDefault="00AB3197" w:rsidP="006C247E">
            <w:pPr>
              <w:widowControl/>
              <w:jc w:val="left"/>
              <w:rPr>
                <w:rFonts w:ascii="楷体_GB2312" w:eastAsia="楷体_GB2312" w:hAnsi="等线"/>
                <w:color w:val="000000"/>
                <w:kern w:val="0"/>
                <w:sz w:val="20"/>
                <w:szCs w:val="20"/>
              </w:rPr>
            </w:pPr>
            <w:r w:rsidRPr="0000141D">
              <w:rPr>
                <w:rFonts w:ascii="楷体_GB2312" w:eastAsia="楷体_GB2312" w:hAnsi="等线" w:hint="eastAsia"/>
                <w:color w:val="000000"/>
                <w:kern w:val="0"/>
                <w:sz w:val="20"/>
                <w:szCs w:val="20"/>
              </w:rPr>
              <w:t>企业资源管理与控制一体化</w:t>
            </w:r>
          </w:p>
          <w:p w:rsidR="00AB3197" w:rsidRPr="0000141D" w:rsidRDefault="00AB3197" w:rsidP="006C247E">
            <w:pPr>
              <w:widowControl/>
              <w:jc w:val="left"/>
              <w:rPr>
                <w:rFonts w:ascii="楷体" w:eastAsia="楷体" w:hAnsi="楷体"/>
                <w:color w:val="000000"/>
                <w:kern w:val="0"/>
                <w:sz w:val="20"/>
                <w:szCs w:val="20"/>
              </w:rPr>
            </w:pPr>
            <w:r w:rsidRPr="0000141D">
              <w:rPr>
                <w:rFonts w:eastAsia="等线"/>
                <w:color w:val="000000"/>
                <w:kern w:val="0"/>
                <w:sz w:val="20"/>
                <w:szCs w:val="20"/>
              </w:rPr>
              <w:t>ERP and Control</w:t>
            </w:r>
          </w:p>
        </w:tc>
        <w:tc>
          <w:tcPr>
            <w:tcW w:w="1134" w:type="dxa"/>
          </w:tcPr>
          <w:p w:rsidR="00AB3197" w:rsidRPr="0000141D" w:rsidRDefault="00AB3197" w:rsidP="006C247E">
            <w:pPr>
              <w:widowControl/>
              <w:jc w:val="center"/>
              <w:rPr>
                <w:rFonts w:ascii="楷体" w:eastAsia="楷体" w:hAnsi="楷体"/>
                <w:color w:val="000000"/>
                <w:kern w:val="0"/>
                <w:sz w:val="20"/>
                <w:szCs w:val="20"/>
              </w:rPr>
            </w:pPr>
            <w:r w:rsidRPr="0000141D">
              <w:rPr>
                <w:rFonts w:ascii="楷体" w:eastAsia="楷体" w:hAnsi="楷体" w:cs="宋体" w:hint="eastAsia"/>
                <w:color w:val="000000"/>
                <w:kern w:val="0"/>
                <w:szCs w:val="21"/>
              </w:rPr>
              <w:t>实践课程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3</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_GB2312" w:eastAsia="楷体_GB2312" w:hAnsi="等线" w:hint="eastAsia"/>
                <w:color w:val="000000"/>
                <w:kern w:val="0"/>
                <w:sz w:val="20"/>
                <w:szCs w:val="20"/>
              </w:rPr>
              <w:t>赵佳宝</w:t>
            </w:r>
            <w:r w:rsidRPr="0000141D">
              <w:rPr>
                <w:rFonts w:eastAsia="楷体_GB2312"/>
                <w:color w:val="000000"/>
                <w:kern w:val="0"/>
                <w:sz w:val="20"/>
                <w:szCs w:val="20"/>
              </w:rPr>
              <w:t>/</w:t>
            </w:r>
            <w:r w:rsidRPr="0000141D">
              <w:rPr>
                <w:rFonts w:ascii="楷体_GB2312" w:eastAsia="楷体_GB2312" w:hAnsi="等线" w:hint="eastAsia"/>
                <w:color w:val="000000"/>
                <w:kern w:val="0"/>
                <w:sz w:val="20"/>
                <w:szCs w:val="20"/>
              </w:rPr>
              <w:t>周跃进</w:t>
            </w:r>
          </w:p>
        </w:tc>
      </w:tr>
      <w:tr w:rsidR="00AB3197" w:rsidRPr="0000141D" w:rsidTr="0015635C">
        <w:trPr>
          <w:trHeight w:val="685"/>
        </w:trPr>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3019A2">
                <w:rPr>
                  <w:rFonts w:ascii="楷体" w:eastAsia="楷体" w:hAnsi="楷体"/>
                  <w:color w:val="000000"/>
                  <w:kern w:val="0"/>
                  <w:sz w:val="18"/>
                  <w:szCs w:val="18"/>
                </w:rPr>
                <w:t>1201C</w:t>
              </w:r>
            </w:smartTag>
            <w:r w:rsidRPr="003019A2">
              <w:rPr>
                <w:rFonts w:ascii="楷体" w:eastAsia="楷体" w:hAnsi="楷体"/>
                <w:color w:val="000000"/>
                <w:kern w:val="0"/>
                <w:sz w:val="18"/>
                <w:szCs w:val="18"/>
              </w:rPr>
              <w:t>1600</w:t>
            </w:r>
          </w:p>
        </w:tc>
        <w:tc>
          <w:tcPr>
            <w:tcW w:w="2977" w:type="dxa"/>
          </w:tcPr>
          <w:p w:rsidR="00AB3197" w:rsidRPr="0000141D" w:rsidRDefault="00AB3197" w:rsidP="006C247E">
            <w:pPr>
              <w:widowControl/>
              <w:jc w:val="left"/>
              <w:rPr>
                <w:rFonts w:ascii="楷体" w:eastAsia="楷体" w:hAnsi="楷体"/>
                <w:color w:val="000000"/>
                <w:kern w:val="0"/>
                <w:sz w:val="20"/>
                <w:szCs w:val="20"/>
              </w:rPr>
            </w:pPr>
            <w:r w:rsidRPr="0000141D">
              <w:rPr>
                <w:rFonts w:ascii="楷体" w:eastAsia="楷体" w:hAnsi="楷体" w:hint="eastAsia"/>
                <w:color w:val="000000"/>
                <w:kern w:val="0"/>
                <w:sz w:val="20"/>
                <w:szCs w:val="20"/>
              </w:rPr>
              <w:t>供应链金融</w:t>
            </w:r>
          </w:p>
          <w:p w:rsidR="00AB3197" w:rsidRPr="0000141D" w:rsidRDefault="00AB3197" w:rsidP="006C247E">
            <w:pPr>
              <w:widowControl/>
              <w:jc w:val="left"/>
              <w:rPr>
                <w:rFonts w:ascii="楷体" w:eastAsia="楷体" w:hAnsi="楷体"/>
                <w:color w:val="000000"/>
                <w:kern w:val="0"/>
                <w:sz w:val="20"/>
                <w:szCs w:val="20"/>
              </w:rPr>
            </w:pPr>
            <w:r w:rsidRPr="0000141D">
              <w:rPr>
                <w:rFonts w:ascii="楷体" w:eastAsia="楷体" w:hAnsi="楷体"/>
                <w:color w:val="000000"/>
                <w:kern w:val="0"/>
                <w:sz w:val="20"/>
                <w:szCs w:val="20"/>
              </w:rPr>
              <w:t>Supply Chain Finance</w:t>
            </w:r>
          </w:p>
        </w:tc>
        <w:tc>
          <w:tcPr>
            <w:tcW w:w="1134" w:type="dxa"/>
            <w:vAlign w:val="center"/>
          </w:tcPr>
          <w:p w:rsidR="00AB3197" w:rsidRPr="0000141D" w:rsidRDefault="00AB3197" w:rsidP="006C247E">
            <w:pPr>
              <w:widowControl/>
              <w:jc w:val="center"/>
              <w:rPr>
                <w:rFonts w:ascii="楷体" w:eastAsia="楷体" w:hAnsi="楷体"/>
                <w:color w:val="000000"/>
                <w:kern w:val="0"/>
                <w:sz w:val="20"/>
                <w:szCs w:val="20"/>
              </w:rPr>
            </w:pPr>
            <w:r w:rsidRPr="0000141D">
              <w:rPr>
                <w:rFonts w:ascii="楷体" w:eastAsia="楷体" w:hAnsi="楷体" w:hint="eastAsia"/>
                <w:color w:val="000000"/>
                <w:kern w:val="0"/>
                <w:sz w:val="20"/>
                <w:szCs w:val="20"/>
              </w:rPr>
              <w:t>常规课程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秋</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肖斌卿</w:t>
            </w:r>
          </w:p>
        </w:tc>
      </w:tr>
      <w:tr w:rsidR="00AB3197" w:rsidRPr="0000141D" w:rsidTr="0015635C">
        <w:trPr>
          <w:trHeight w:val="767"/>
        </w:trPr>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vAlign w:val="center"/>
          </w:tcPr>
          <w:p w:rsidR="00AB3197" w:rsidRPr="003019A2" w:rsidRDefault="00AB3197" w:rsidP="003019A2">
            <w:pPr>
              <w:widowControl/>
              <w:spacing w:before="100" w:beforeAutospacing="1" w:after="100" w:afterAutospacing="1"/>
              <w:jc w:val="left"/>
              <w:rPr>
                <w:rFonts w:ascii="楷体" w:eastAsia="楷体" w:hAnsi="楷体"/>
                <w:color w:val="000000"/>
                <w:kern w:val="0"/>
                <w:sz w:val="18"/>
                <w:szCs w:val="18"/>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3019A2">
                <w:rPr>
                  <w:rFonts w:ascii="楷体" w:eastAsia="楷体" w:hAnsi="楷体"/>
                  <w:color w:val="000000"/>
                  <w:kern w:val="0"/>
                  <w:sz w:val="18"/>
                  <w:szCs w:val="18"/>
                </w:rPr>
                <w:t>430137C</w:t>
              </w:r>
            </w:smartTag>
            <w:r w:rsidRPr="003019A2">
              <w:rPr>
                <w:rFonts w:ascii="楷体" w:eastAsia="楷体" w:hAnsi="楷体"/>
                <w:color w:val="000000"/>
                <w:kern w:val="0"/>
                <w:sz w:val="18"/>
                <w:szCs w:val="18"/>
              </w:rPr>
              <w:t>001</w:t>
            </w:r>
          </w:p>
        </w:tc>
        <w:tc>
          <w:tcPr>
            <w:tcW w:w="2977" w:type="dxa"/>
          </w:tcPr>
          <w:p w:rsidR="00AB3197" w:rsidRPr="0000141D" w:rsidRDefault="00AB3197" w:rsidP="006C247E">
            <w:pPr>
              <w:widowControl/>
              <w:jc w:val="left"/>
              <w:rPr>
                <w:rFonts w:ascii="楷体" w:eastAsia="楷体" w:hAnsi="楷体"/>
                <w:color w:val="000000"/>
                <w:kern w:val="0"/>
                <w:sz w:val="20"/>
                <w:szCs w:val="20"/>
              </w:rPr>
            </w:pPr>
            <w:r w:rsidRPr="0000141D">
              <w:rPr>
                <w:rFonts w:ascii="楷体" w:eastAsia="楷体" w:hAnsi="楷体" w:hint="eastAsia"/>
                <w:color w:val="000000"/>
                <w:kern w:val="0"/>
                <w:sz w:val="20"/>
                <w:szCs w:val="20"/>
              </w:rPr>
              <w:t>现代工业工程</w:t>
            </w:r>
            <w:r w:rsidRPr="0000141D">
              <w:rPr>
                <w:rFonts w:ascii="楷体" w:eastAsia="楷体" w:hAnsi="楷体"/>
                <w:color w:val="000000"/>
                <w:kern w:val="0"/>
                <w:sz w:val="20"/>
                <w:szCs w:val="20"/>
              </w:rPr>
              <w:t xml:space="preserve">           Modern Industrial Engineering</w:t>
            </w:r>
          </w:p>
        </w:tc>
        <w:tc>
          <w:tcPr>
            <w:tcW w:w="1134" w:type="dxa"/>
            <w:vAlign w:val="center"/>
          </w:tcPr>
          <w:p w:rsidR="00AB3197" w:rsidRPr="0000141D" w:rsidRDefault="00AB3197" w:rsidP="006C247E">
            <w:pPr>
              <w:widowControl/>
              <w:jc w:val="center"/>
              <w:rPr>
                <w:rFonts w:ascii="楷体" w:eastAsia="楷体" w:hAnsi="楷体"/>
                <w:color w:val="000000"/>
                <w:kern w:val="0"/>
                <w:sz w:val="20"/>
                <w:szCs w:val="20"/>
              </w:rPr>
            </w:pPr>
            <w:r w:rsidRPr="0000141D">
              <w:rPr>
                <w:rFonts w:ascii="楷体" w:eastAsia="楷体" w:hAnsi="楷体" w:hint="eastAsia"/>
                <w:color w:val="000000"/>
                <w:kern w:val="0"/>
                <w:sz w:val="20"/>
                <w:szCs w:val="20"/>
              </w:rPr>
              <w:t>常规课程</w:t>
            </w:r>
          </w:p>
        </w:tc>
        <w:tc>
          <w:tcPr>
            <w:tcW w:w="567"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color w:val="000000"/>
                <w:kern w:val="0"/>
                <w:szCs w:val="21"/>
              </w:rPr>
              <w:t>2</w:t>
            </w: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春</w:t>
            </w: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_GB2312" w:eastAsia="楷体_GB2312" w:hAnsi="等线" w:hint="eastAsia"/>
                <w:color w:val="000000"/>
                <w:kern w:val="0"/>
                <w:sz w:val="20"/>
                <w:szCs w:val="20"/>
              </w:rPr>
              <w:t>周跃进</w:t>
            </w:r>
          </w:p>
        </w:tc>
      </w:tr>
      <w:tr w:rsidR="00AB3197" w:rsidRPr="0000141D" w:rsidTr="0015635C">
        <w:trPr>
          <w:trHeight w:val="334"/>
        </w:trPr>
        <w:tc>
          <w:tcPr>
            <w:tcW w:w="1101" w:type="dxa"/>
            <w:vMerge/>
          </w:tcPr>
          <w:p w:rsidR="00AB3197" w:rsidRPr="0000141D" w:rsidRDefault="00AB3197" w:rsidP="006C247E">
            <w:pPr>
              <w:widowControl/>
              <w:spacing w:before="100" w:beforeAutospacing="1" w:after="100" w:afterAutospacing="1"/>
              <w:jc w:val="left"/>
              <w:rPr>
                <w:rFonts w:ascii="??" w:hAnsi="??" w:cs="宋体"/>
                <w:color w:val="000000"/>
                <w:kern w:val="0"/>
                <w:szCs w:val="21"/>
              </w:rPr>
            </w:pPr>
          </w:p>
        </w:tc>
        <w:tc>
          <w:tcPr>
            <w:tcW w:w="1275" w:type="dxa"/>
          </w:tcPr>
          <w:p w:rsidR="00AB3197" w:rsidRPr="0000141D" w:rsidRDefault="00AB3197" w:rsidP="006C247E">
            <w:pPr>
              <w:widowControl/>
              <w:spacing w:before="100" w:beforeAutospacing="1" w:after="100" w:afterAutospacing="1"/>
              <w:jc w:val="left"/>
              <w:rPr>
                <w:rFonts w:ascii="楷体" w:eastAsia="楷体" w:hAnsi="楷体"/>
                <w:color w:val="000000"/>
                <w:kern w:val="0"/>
                <w:sz w:val="20"/>
                <w:szCs w:val="21"/>
              </w:rPr>
            </w:pPr>
          </w:p>
        </w:tc>
        <w:tc>
          <w:tcPr>
            <w:tcW w:w="2977" w:type="dxa"/>
          </w:tcPr>
          <w:p w:rsidR="00AB3197" w:rsidRPr="0000141D" w:rsidRDefault="00AB3197" w:rsidP="006C247E">
            <w:pPr>
              <w:widowControl/>
              <w:spacing w:before="100" w:beforeAutospacing="1" w:after="100" w:afterAutospacing="1"/>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其他管理科学与工程或工业工程类课程</w:t>
            </w:r>
          </w:p>
        </w:tc>
        <w:tc>
          <w:tcPr>
            <w:tcW w:w="1134" w:type="dxa"/>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p>
        </w:tc>
        <w:tc>
          <w:tcPr>
            <w:tcW w:w="567" w:type="dxa"/>
            <w:vAlign w:val="center"/>
          </w:tcPr>
          <w:p w:rsidR="00AB3197" w:rsidRPr="0000141D" w:rsidRDefault="00AB3197" w:rsidP="006C247E">
            <w:pPr>
              <w:widowControl/>
              <w:spacing w:before="100" w:beforeAutospacing="1" w:after="100" w:afterAutospacing="1"/>
              <w:rPr>
                <w:rFonts w:ascii="楷体" w:eastAsia="楷体" w:hAnsi="楷体" w:cs="宋体"/>
                <w:color w:val="000000"/>
                <w:kern w:val="0"/>
                <w:szCs w:val="21"/>
              </w:rPr>
            </w:pPr>
          </w:p>
        </w:tc>
        <w:tc>
          <w:tcPr>
            <w:tcW w:w="425"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p>
        </w:tc>
        <w:tc>
          <w:tcPr>
            <w:tcW w:w="993" w:type="dxa"/>
            <w:vAlign w:val="center"/>
          </w:tcPr>
          <w:p w:rsidR="00AB3197" w:rsidRPr="0000141D" w:rsidRDefault="00AB3197" w:rsidP="006C247E">
            <w:pPr>
              <w:widowControl/>
              <w:spacing w:before="100" w:beforeAutospacing="1" w:after="100" w:afterAutospacing="1"/>
              <w:jc w:val="center"/>
              <w:rPr>
                <w:rFonts w:ascii="楷体" w:eastAsia="楷体" w:hAnsi="楷体" w:cs="宋体"/>
                <w:color w:val="000000"/>
                <w:kern w:val="0"/>
                <w:szCs w:val="21"/>
              </w:rPr>
            </w:pPr>
            <w:r w:rsidRPr="0000141D">
              <w:rPr>
                <w:rFonts w:ascii="楷体" w:eastAsia="楷体" w:hAnsi="楷体" w:cs="宋体" w:hint="eastAsia"/>
                <w:color w:val="000000"/>
                <w:kern w:val="0"/>
                <w:szCs w:val="21"/>
              </w:rPr>
              <w:t>选修</w:t>
            </w:r>
          </w:p>
        </w:tc>
      </w:tr>
      <w:tr w:rsidR="00AB3197" w:rsidRPr="0000141D" w:rsidTr="0015635C">
        <w:trPr>
          <w:trHeight w:val="334"/>
        </w:trPr>
        <w:tc>
          <w:tcPr>
            <w:tcW w:w="1101" w:type="dxa"/>
            <w:vMerge w:val="restart"/>
            <w:vAlign w:val="center"/>
          </w:tcPr>
          <w:p w:rsidR="00AB3197" w:rsidRPr="0000141D" w:rsidRDefault="00AB3197" w:rsidP="006C247E">
            <w:pPr>
              <w:widowControl/>
              <w:jc w:val="center"/>
              <w:rPr>
                <w:rFonts w:ascii="楷体_GB2312" w:eastAsia="楷体_GB2312" w:hAnsi="等线"/>
                <w:color w:val="000000"/>
                <w:kern w:val="0"/>
                <w:sz w:val="20"/>
                <w:szCs w:val="20"/>
              </w:rPr>
            </w:pPr>
            <w:r w:rsidRPr="0000141D">
              <w:rPr>
                <w:rFonts w:ascii="楷体_GB2312" w:eastAsia="楷体_GB2312" w:hAnsi="等线" w:hint="eastAsia"/>
                <w:color w:val="000000"/>
                <w:kern w:val="0"/>
                <w:sz w:val="20"/>
                <w:szCs w:val="20"/>
              </w:rPr>
              <w:t>学术前沿与实习</w:t>
            </w:r>
          </w:p>
        </w:tc>
        <w:tc>
          <w:tcPr>
            <w:tcW w:w="1275" w:type="dxa"/>
            <w:vAlign w:val="center"/>
          </w:tcPr>
          <w:p w:rsidR="00AB3197" w:rsidRPr="0000141D" w:rsidRDefault="00AB3197" w:rsidP="006C247E">
            <w:pPr>
              <w:widowControl/>
              <w:jc w:val="center"/>
              <w:rPr>
                <w:rFonts w:ascii="楷体_GB2312" w:eastAsia="楷体_GB2312" w:hAnsi="等线"/>
                <w:color w:val="000000"/>
                <w:kern w:val="0"/>
                <w:sz w:val="20"/>
                <w:szCs w:val="20"/>
              </w:rPr>
            </w:pPr>
          </w:p>
        </w:tc>
        <w:tc>
          <w:tcPr>
            <w:tcW w:w="2977" w:type="dxa"/>
            <w:vAlign w:val="center"/>
          </w:tcPr>
          <w:p w:rsidR="00AB3197" w:rsidRPr="0000141D" w:rsidRDefault="00AB3197" w:rsidP="006C247E">
            <w:pPr>
              <w:widowControl/>
              <w:jc w:val="left"/>
              <w:rPr>
                <w:rFonts w:ascii="楷体_GB2312" w:eastAsia="楷体_GB2312" w:hAnsi="等线"/>
                <w:color w:val="000000"/>
                <w:kern w:val="0"/>
                <w:sz w:val="20"/>
                <w:szCs w:val="20"/>
              </w:rPr>
            </w:pPr>
            <w:r w:rsidRPr="0000141D">
              <w:rPr>
                <w:rFonts w:ascii="楷体" w:eastAsia="楷体" w:hAnsi="楷体" w:cs="宋体" w:hint="eastAsia"/>
                <w:color w:val="000000"/>
                <w:kern w:val="0"/>
                <w:szCs w:val="21"/>
              </w:rPr>
              <w:t>学术讲座</w:t>
            </w:r>
            <w:r w:rsidRPr="0000141D">
              <w:rPr>
                <w:rFonts w:ascii="楷体" w:eastAsia="楷体" w:hAnsi="楷体" w:cs="宋体"/>
                <w:color w:val="000000"/>
                <w:kern w:val="0"/>
                <w:szCs w:val="21"/>
              </w:rPr>
              <w:br/>
              <w:t>Frontiers and Seminars on Logistics</w:t>
            </w:r>
          </w:p>
        </w:tc>
        <w:tc>
          <w:tcPr>
            <w:tcW w:w="1134" w:type="dxa"/>
            <w:vAlign w:val="center"/>
          </w:tcPr>
          <w:p w:rsidR="00AB3197" w:rsidRPr="0000141D" w:rsidRDefault="00AB3197" w:rsidP="006C247E">
            <w:pPr>
              <w:widowControl/>
              <w:jc w:val="center"/>
              <w:rPr>
                <w:rFonts w:ascii="楷体_GB2312" w:eastAsia="楷体_GB2312" w:hAnsi="等线"/>
                <w:color w:val="000000"/>
                <w:kern w:val="0"/>
                <w:sz w:val="20"/>
                <w:szCs w:val="20"/>
              </w:rPr>
            </w:pPr>
            <w:r w:rsidRPr="0000141D">
              <w:rPr>
                <w:rFonts w:ascii="楷体" w:eastAsia="楷体" w:hAnsi="楷体" w:cs="宋体" w:hint="eastAsia"/>
                <w:color w:val="000000"/>
                <w:kern w:val="0"/>
                <w:szCs w:val="21"/>
              </w:rPr>
              <w:t>案例课程</w:t>
            </w:r>
          </w:p>
        </w:tc>
        <w:tc>
          <w:tcPr>
            <w:tcW w:w="567" w:type="dxa"/>
            <w:vAlign w:val="center"/>
          </w:tcPr>
          <w:p w:rsidR="00AB3197" w:rsidRPr="0000141D" w:rsidRDefault="00AB3197" w:rsidP="006C247E">
            <w:pPr>
              <w:widowControl/>
              <w:jc w:val="center"/>
              <w:rPr>
                <w:rFonts w:ascii="宋体"/>
                <w:color w:val="000000"/>
                <w:kern w:val="0"/>
                <w:sz w:val="20"/>
                <w:szCs w:val="20"/>
              </w:rPr>
            </w:pPr>
            <w:r w:rsidRPr="0000141D">
              <w:rPr>
                <w:rFonts w:ascii="楷体" w:eastAsia="楷体" w:hAnsi="楷体" w:cs="宋体"/>
                <w:color w:val="000000"/>
                <w:kern w:val="0"/>
                <w:szCs w:val="21"/>
              </w:rPr>
              <w:t>1</w:t>
            </w:r>
          </w:p>
        </w:tc>
        <w:tc>
          <w:tcPr>
            <w:tcW w:w="425" w:type="dxa"/>
            <w:vAlign w:val="center"/>
          </w:tcPr>
          <w:p w:rsidR="00AB3197" w:rsidRPr="0000141D" w:rsidRDefault="00AB3197" w:rsidP="006C247E">
            <w:pPr>
              <w:widowControl/>
              <w:jc w:val="center"/>
              <w:rPr>
                <w:rFonts w:ascii="宋体"/>
                <w:color w:val="000000"/>
                <w:kern w:val="0"/>
                <w:sz w:val="20"/>
                <w:szCs w:val="20"/>
              </w:rPr>
            </w:pPr>
          </w:p>
        </w:tc>
        <w:tc>
          <w:tcPr>
            <w:tcW w:w="993" w:type="dxa"/>
            <w:vAlign w:val="center"/>
          </w:tcPr>
          <w:p w:rsidR="00AB3197" w:rsidRPr="0000141D" w:rsidRDefault="00AB3197" w:rsidP="006C247E">
            <w:pPr>
              <w:widowControl/>
              <w:jc w:val="center"/>
              <w:rPr>
                <w:rFonts w:eastAsia="等线"/>
                <w:color w:val="000000"/>
                <w:kern w:val="0"/>
                <w:sz w:val="20"/>
                <w:szCs w:val="20"/>
              </w:rPr>
            </w:pPr>
            <w:r w:rsidRPr="0000141D">
              <w:rPr>
                <w:rFonts w:ascii="楷体" w:eastAsia="楷体" w:hAnsi="楷体" w:cs="宋体" w:hint="eastAsia"/>
                <w:color w:val="000000"/>
                <w:kern w:val="0"/>
                <w:szCs w:val="21"/>
              </w:rPr>
              <w:t>选修</w:t>
            </w:r>
          </w:p>
        </w:tc>
      </w:tr>
      <w:tr w:rsidR="00AB3197" w:rsidRPr="0000141D" w:rsidTr="0015635C">
        <w:trPr>
          <w:trHeight w:val="334"/>
        </w:trPr>
        <w:tc>
          <w:tcPr>
            <w:tcW w:w="1101" w:type="dxa"/>
            <w:vMerge/>
            <w:vAlign w:val="center"/>
          </w:tcPr>
          <w:p w:rsidR="00AB3197" w:rsidRPr="0000141D" w:rsidRDefault="00AB3197" w:rsidP="006C247E">
            <w:pPr>
              <w:widowControl/>
              <w:jc w:val="center"/>
              <w:rPr>
                <w:rFonts w:ascii="楷体_GB2312" w:eastAsia="楷体_GB2312" w:hAnsi="等线"/>
                <w:color w:val="000000"/>
                <w:kern w:val="0"/>
                <w:sz w:val="20"/>
                <w:szCs w:val="20"/>
              </w:rPr>
            </w:pPr>
          </w:p>
        </w:tc>
        <w:tc>
          <w:tcPr>
            <w:tcW w:w="1275" w:type="dxa"/>
            <w:vAlign w:val="center"/>
          </w:tcPr>
          <w:p w:rsidR="00AB3197" w:rsidRPr="0000141D" w:rsidRDefault="00AB3197" w:rsidP="006C247E">
            <w:pPr>
              <w:widowControl/>
              <w:jc w:val="center"/>
              <w:rPr>
                <w:rFonts w:ascii="楷体_GB2312" w:eastAsia="楷体_GB2312" w:hAnsi="等线"/>
                <w:color w:val="000000"/>
                <w:kern w:val="0"/>
                <w:sz w:val="20"/>
                <w:szCs w:val="20"/>
              </w:rPr>
            </w:pPr>
          </w:p>
        </w:tc>
        <w:tc>
          <w:tcPr>
            <w:tcW w:w="2977" w:type="dxa"/>
            <w:vAlign w:val="center"/>
          </w:tcPr>
          <w:p w:rsidR="00AB3197" w:rsidRPr="0000141D" w:rsidRDefault="00AB3197" w:rsidP="006C247E">
            <w:pPr>
              <w:widowControl/>
              <w:jc w:val="left"/>
              <w:rPr>
                <w:rFonts w:ascii="楷体_GB2312" w:eastAsia="楷体_GB2312" w:hAnsi="等线"/>
                <w:color w:val="000000"/>
                <w:kern w:val="0"/>
                <w:sz w:val="20"/>
                <w:szCs w:val="20"/>
              </w:rPr>
            </w:pPr>
            <w:r w:rsidRPr="0000141D">
              <w:rPr>
                <w:rFonts w:ascii="楷体" w:eastAsia="楷体" w:hAnsi="楷体" w:cs="宋体" w:hint="eastAsia"/>
                <w:color w:val="000000"/>
                <w:kern w:val="0"/>
                <w:szCs w:val="21"/>
              </w:rPr>
              <w:t>专业实践</w:t>
            </w:r>
            <w:r w:rsidRPr="0000141D">
              <w:rPr>
                <w:rFonts w:ascii="楷体" w:eastAsia="楷体" w:hAnsi="楷体" w:cs="宋体"/>
                <w:color w:val="000000"/>
                <w:kern w:val="0"/>
                <w:szCs w:val="21"/>
              </w:rPr>
              <w:br/>
            </w:r>
            <w:r w:rsidRPr="00F86792">
              <w:rPr>
                <w:rFonts w:eastAsia="等线"/>
                <w:color w:val="000000"/>
                <w:kern w:val="0"/>
                <w:sz w:val="20"/>
                <w:szCs w:val="20"/>
              </w:rPr>
              <w:t>Business Internship</w:t>
            </w:r>
          </w:p>
        </w:tc>
        <w:tc>
          <w:tcPr>
            <w:tcW w:w="1134" w:type="dxa"/>
            <w:vAlign w:val="center"/>
          </w:tcPr>
          <w:p w:rsidR="00AB3197" w:rsidRPr="0000141D" w:rsidRDefault="00AB3197" w:rsidP="006C247E">
            <w:pPr>
              <w:widowControl/>
              <w:jc w:val="center"/>
              <w:rPr>
                <w:rFonts w:ascii="楷体_GB2312" w:eastAsia="楷体_GB2312" w:hAnsi="等线"/>
                <w:color w:val="000000"/>
                <w:kern w:val="0"/>
                <w:sz w:val="20"/>
                <w:szCs w:val="20"/>
              </w:rPr>
            </w:pPr>
            <w:r w:rsidRPr="0000141D">
              <w:rPr>
                <w:rFonts w:ascii="楷体" w:eastAsia="楷体" w:hAnsi="楷体" w:cs="宋体" w:hint="eastAsia"/>
                <w:color w:val="000000"/>
                <w:kern w:val="0"/>
                <w:szCs w:val="21"/>
              </w:rPr>
              <w:t>实践课程</w:t>
            </w:r>
          </w:p>
        </w:tc>
        <w:tc>
          <w:tcPr>
            <w:tcW w:w="567" w:type="dxa"/>
            <w:vAlign w:val="center"/>
          </w:tcPr>
          <w:p w:rsidR="00AB3197" w:rsidRPr="0000141D" w:rsidRDefault="00AB3197" w:rsidP="006C247E">
            <w:pPr>
              <w:widowControl/>
              <w:jc w:val="center"/>
              <w:rPr>
                <w:rFonts w:ascii="宋体"/>
                <w:color w:val="000000"/>
                <w:kern w:val="0"/>
                <w:sz w:val="20"/>
                <w:szCs w:val="20"/>
              </w:rPr>
            </w:pPr>
            <w:r w:rsidRPr="0000141D">
              <w:rPr>
                <w:rFonts w:ascii="楷体" w:eastAsia="楷体" w:hAnsi="楷体" w:cs="宋体"/>
                <w:color w:val="000000"/>
                <w:kern w:val="0"/>
                <w:szCs w:val="21"/>
              </w:rPr>
              <w:t>4</w:t>
            </w:r>
          </w:p>
        </w:tc>
        <w:tc>
          <w:tcPr>
            <w:tcW w:w="425" w:type="dxa"/>
            <w:vAlign w:val="center"/>
          </w:tcPr>
          <w:p w:rsidR="00AB3197" w:rsidRPr="0000141D" w:rsidRDefault="00AB3197" w:rsidP="006C247E">
            <w:pPr>
              <w:widowControl/>
              <w:jc w:val="center"/>
              <w:rPr>
                <w:rFonts w:ascii="宋体"/>
                <w:color w:val="000000"/>
                <w:kern w:val="0"/>
                <w:sz w:val="20"/>
                <w:szCs w:val="20"/>
              </w:rPr>
            </w:pPr>
          </w:p>
        </w:tc>
        <w:tc>
          <w:tcPr>
            <w:tcW w:w="993" w:type="dxa"/>
            <w:vAlign w:val="center"/>
          </w:tcPr>
          <w:p w:rsidR="00AB3197" w:rsidRPr="0000141D" w:rsidRDefault="00AB3197" w:rsidP="006C247E">
            <w:pPr>
              <w:widowControl/>
              <w:jc w:val="center"/>
              <w:rPr>
                <w:rFonts w:eastAsia="等线"/>
                <w:color w:val="000000"/>
                <w:kern w:val="0"/>
                <w:sz w:val="20"/>
                <w:szCs w:val="20"/>
              </w:rPr>
            </w:pPr>
            <w:r w:rsidRPr="0000141D">
              <w:rPr>
                <w:rFonts w:ascii="楷体" w:eastAsia="楷体" w:hAnsi="楷体" w:cs="宋体" w:hint="eastAsia"/>
                <w:color w:val="000000"/>
                <w:kern w:val="0"/>
                <w:szCs w:val="21"/>
              </w:rPr>
              <w:t>必修</w:t>
            </w:r>
          </w:p>
        </w:tc>
      </w:tr>
      <w:tr w:rsidR="00AB3197" w:rsidRPr="0000141D" w:rsidTr="0015635C">
        <w:trPr>
          <w:trHeight w:val="334"/>
        </w:trPr>
        <w:tc>
          <w:tcPr>
            <w:tcW w:w="1101" w:type="dxa"/>
            <w:tcBorders>
              <w:bottom w:val="single" w:sz="12" w:space="0" w:color="auto"/>
            </w:tcBorders>
            <w:vAlign w:val="center"/>
          </w:tcPr>
          <w:p w:rsidR="00AB3197" w:rsidRPr="0000141D" w:rsidRDefault="00AB3197" w:rsidP="006C247E">
            <w:pPr>
              <w:widowControl/>
              <w:jc w:val="center"/>
              <w:rPr>
                <w:rFonts w:ascii="楷体_GB2312" w:eastAsia="楷体_GB2312" w:hAnsi="等线"/>
                <w:color w:val="000000"/>
                <w:kern w:val="0"/>
                <w:sz w:val="20"/>
                <w:szCs w:val="20"/>
              </w:rPr>
            </w:pPr>
            <w:r w:rsidRPr="0000141D">
              <w:rPr>
                <w:rFonts w:ascii="楷体_GB2312" w:eastAsia="楷体_GB2312" w:hAnsi="等线" w:hint="eastAsia"/>
                <w:color w:val="000000"/>
                <w:kern w:val="0"/>
                <w:sz w:val="20"/>
                <w:szCs w:val="20"/>
              </w:rPr>
              <w:t>毕业论文</w:t>
            </w:r>
          </w:p>
        </w:tc>
        <w:tc>
          <w:tcPr>
            <w:tcW w:w="1275" w:type="dxa"/>
            <w:tcBorders>
              <w:bottom w:val="single" w:sz="12" w:space="0" w:color="auto"/>
            </w:tcBorders>
            <w:vAlign w:val="center"/>
          </w:tcPr>
          <w:p w:rsidR="00AB3197" w:rsidRPr="0000141D" w:rsidRDefault="00AB3197" w:rsidP="006C247E">
            <w:pPr>
              <w:widowControl/>
              <w:jc w:val="center"/>
              <w:rPr>
                <w:rFonts w:ascii="楷体_GB2312" w:eastAsia="楷体_GB2312" w:hAnsi="等线"/>
                <w:color w:val="000000"/>
                <w:kern w:val="0"/>
                <w:sz w:val="20"/>
                <w:szCs w:val="20"/>
              </w:rPr>
            </w:pPr>
          </w:p>
        </w:tc>
        <w:tc>
          <w:tcPr>
            <w:tcW w:w="2977" w:type="dxa"/>
            <w:tcBorders>
              <w:bottom w:val="single" w:sz="12" w:space="0" w:color="auto"/>
            </w:tcBorders>
            <w:vAlign w:val="center"/>
          </w:tcPr>
          <w:p w:rsidR="00AB3197" w:rsidRPr="0000141D" w:rsidRDefault="00AB3197" w:rsidP="006C247E">
            <w:pPr>
              <w:widowControl/>
              <w:jc w:val="left"/>
              <w:rPr>
                <w:rFonts w:ascii="楷体_GB2312" w:eastAsia="楷体_GB2312" w:hAnsi="等线"/>
                <w:color w:val="000000"/>
                <w:kern w:val="0"/>
                <w:sz w:val="20"/>
                <w:szCs w:val="20"/>
              </w:rPr>
            </w:pPr>
            <w:r w:rsidRPr="0000141D">
              <w:rPr>
                <w:rFonts w:ascii="楷体_GB2312" w:eastAsia="楷体_GB2312" w:hAnsi="等线" w:hint="eastAsia"/>
                <w:color w:val="000000"/>
                <w:kern w:val="0"/>
                <w:sz w:val="20"/>
                <w:szCs w:val="20"/>
              </w:rPr>
              <w:t>毕业论文</w:t>
            </w:r>
          </w:p>
        </w:tc>
        <w:tc>
          <w:tcPr>
            <w:tcW w:w="1134" w:type="dxa"/>
            <w:tcBorders>
              <w:bottom w:val="single" w:sz="12" w:space="0" w:color="auto"/>
            </w:tcBorders>
            <w:vAlign w:val="center"/>
          </w:tcPr>
          <w:p w:rsidR="00AB3197" w:rsidRPr="0000141D" w:rsidRDefault="00AB3197" w:rsidP="006C247E">
            <w:pPr>
              <w:widowControl/>
              <w:jc w:val="center"/>
              <w:rPr>
                <w:rFonts w:ascii="楷体_GB2312" w:eastAsia="楷体_GB2312" w:hAnsi="等线"/>
                <w:color w:val="000000"/>
                <w:kern w:val="0"/>
                <w:sz w:val="20"/>
                <w:szCs w:val="20"/>
              </w:rPr>
            </w:pPr>
          </w:p>
        </w:tc>
        <w:tc>
          <w:tcPr>
            <w:tcW w:w="567" w:type="dxa"/>
            <w:tcBorders>
              <w:bottom w:val="single" w:sz="12" w:space="0" w:color="auto"/>
            </w:tcBorders>
            <w:vAlign w:val="center"/>
          </w:tcPr>
          <w:p w:rsidR="00AB3197" w:rsidRPr="0000141D" w:rsidRDefault="00AB3197" w:rsidP="006C247E">
            <w:pPr>
              <w:widowControl/>
              <w:jc w:val="center"/>
              <w:rPr>
                <w:rFonts w:ascii="宋体"/>
                <w:color w:val="000000"/>
                <w:kern w:val="0"/>
                <w:sz w:val="20"/>
                <w:szCs w:val="20"/>
              </w:rPr>
            </w:pPr>
          </w:p>
        </w:tc>
        <w:tc>
          <w:tcPr>
            <w:tcW w:w="425" w:type="dxa"/>
            <w:tcBorders>
              <w:bottom w:val="single" w:sz="12" w:space="0" w:color="auto"/>
            </w:tcBorders>
            <w:vAlign w:val="center"/>
          </w:tcPr>
          <w:p w:rsidR="00AB3197" w:rsidRPr="0000141D" w:rsidRDefault="00AB3197" w:rsidP="006C247E">
            <w:pPr>
              <w:widowControl/>
              <w:jc w:val="center"/>
              <w:rPr>
                <w:rFonts w:ascii="宋体"/>
                <w:color w:val="000000"/>
                <w:kern w:val="0"/>
                <w:sz w:val="20"/>
                <w:szCs w:val="20"/>
              </w:rPr>
            </w:pPr>
          </w:p>
        </w:tc>
        <w:tc>
          <w:tcPr>
            <w:tcW w:w="993" w:type="dxa"/>
            <w:tcBorders>
              <w:bottom w:val="single" w:sz="12" w:space="0" w:color="auto"/>
            </w:tcBorders>
            <w:vAlign w:val="center"/>
          </w:tcPr>
          <w:p w:rsidR="00AB3197" w:rsidRPr="0000141D" w:rsidRDefault="00AB3197" w:rsidP="006C247E">
            <w:pPr>
              <w:widowControl/>
              <w:jc w:val="center"/>
              <w:rPr>
                <w:rFonts w:eastAsia="等线"/>
                <w:color w:val="000000"/>
                <w:kern w:val="0"/>
                <w:sz w:val="20"/>
                <w:szCs w:val="20"/>
              </w:rPr>
            </w:pPr>
          </w:p>
        </w:tc>
      </w:tr>
    </w:tbl>
    <w:p w:rsidR="00AB3197" w:rsidRPr="0000141D" w:rsidRDefault="00AB3197" w:rsidP="00607105">
      <w:pPr>
        <w:widowControl/>
        <w:autoSpaceDE w:val="0"/>
        <w:autoSpaceDN w:val="0"/>
        <w:adjustRightInd w:val="0"/>
        <w:spacing w:after="240" w:line="340" w:lineRule="atLeast"/>
        <w:ind w:firstLine="480"/>
        <w:jc w:val="left"/>
        <w:rPr>
          <w:rFonts w:ascii="黑体" w:eastAsia="黑体" w:hAnsi="黑体" w:cs="宋体"/>
          <w:b/>
          <w:bCs/>
          <w:color w:val="000000"/>
          <w:kern w:val="0"/>
          <w:sz w:val="24"/>
        </w:rPr>
      </w:pPr>
    </w:p>
    <w:p w:rsidR="00AB3197" w:rsidRPr="0000141D" w:rsidRDefault="00AB3197" w:rsidP="00607105">
      <w:pPr>
        <w:widowControl/>
        <w:autoSpaceDE w:val="0"/>
        <w:autoSpaceDN w:val="0"/>
        <w:adjustRightInd w:val="0"/>
        <w:spacing w:after="240" w:line="340" w:lineRule="atLeast"/>
        <w:ind w:firstLine="480"/>
        <w:jc w:val="left"/>
        <w:rPr>
          <w:rFonts w:ascii="黑体" w:eastAsia="黑体" w:hAnsi="黑体" w:cs="宋体"/>
          <w:b/>
          <w:bCs/>
          <w:color w:val="000000"/>
          <w:kern w:val="0"/>
          <w:sz w:val="24"/>
        </w:rPr>
      </w:pPr>
      <w:r w:rsidRPr="0000141D">
        <w:rPr>
          <w:rFonts w:ascii="黑体" w:eastAsia="黑体" w:hAnsi="黑体" w:cs="宋体" w:hint="eastAsia"/>
          <w:b/>
          <w:bCs/>
          <w:color w:val="000000"/>
          <w:kern w:val="0"/>
          <w:sz w:val="24"/>
        </w:rPr>
        <w:t>六、考核方式与学位论文</w:t>
      </w:r>
    </w:p>
    <w:p w:rsidR="00AB3197" w:rsidRPr="0000141D" w:rsidRDefault="00AB3197" w:rsidP="00714D6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校公共课程和院公共课程的考核以命题笔试为主，由有关院系负责。</w:t>
      </w:r>
    </w:p>
    <w:p w:rsidR="00AB3197" w:rsidRPr="0000141D" w:rsidRDefault="00AB3197" w:rsidP="00714D6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专业必修课程和选修课程的考核采取命题考试和论文撰写相结合的方式，由任课教师根据课程特点具体确定。</w:t>
      </w:r>
    </w:p>
    <w:p w:rsidR="00AB3197" w:rsidRPr="0000141D" w:rsidRDefault="00AB3197" w:rsidP="00714D6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专业实习</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实践考核以研究生提供的实践计划</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工作任务</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、实践（工作经验）总结报告、研究报告为依据。实践（工作经验）总结报告主要考核研究生的工作能力</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基本素养、组织能力、协调能力、合作精神和创新意识等，需加盖实习单位评语、评分和公章</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。研究报告主要考核研究生围绕毕业论文选题阅读英文文献的能力、综述提炼研究的能力和研究进展情况。该报告至少包括三部分</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国内外研究现状综述</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一篇研究方法的论文翻译以及一篇研究前沿的论文的翻译</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具体方法与前沿论文由导师认可。研究报告的评分依据主要考查与开题报告的契合度、翻译与综述的质量、研究工作的有效性（能否给毕业论文提供支撑）等。综合实习报告和研究报告评定实习学分，成绩分优、良、及格和差四个等级，其中实习报告占</w:t>
      </w:r>
      <w:r w:rsidRPr="0000141D">
        <w:rPr>
          <w:rFonts w:ascii="楷体" w:eastAsia="楷体" w:hAnsi="楷体" w:cs="宋体"/>
          <w:color w:val="000000"/>
          <w:kern w:val="0"/>
          <w:szCs w:val="21"/>
        </w:rPr>
        <w:t>1/4</w:t>
      </w:r>
      <w:r w:rsidRPr="0000141D">
        <w:rPr>
          <w:rFonts w:ascii="楷体" w:eastAsia="楷体" w:hAnsi="楷体" w:cs="宋体" w:hint="eastAsia"/>
          <w:color w:val="000000"/>
          <w:kern w:val="0"/>
          <w:szCs w:val="21"/>
        </w:rPr>
        <w:t>，研究报告占</w:t>
      </w:r>
      <w:r w:rsidRPr="0000141D">
        <w:rPr>
          <w:rFonts w:ascii="楷体" w:eastAsia="楷体" w:hAnsi="楷体" w:cs="宋体"/>
          <w:color w:val="000000"/>
          <w:kern w:val="0"/>
          <w:szCs w:val="21"/>
        </w:rPr>
        <w:t>3/4</w:t>
      </w:r>
      <w:r w:rsidRPr="0000141D">
        <w:rPr>
          <w:rFonts w:ascii="楷体" w:eastAsia="楷体" w:hAnsi="楷体" w:cs="宋体" w:hint="eastAsia"/>
          <w:color w:val="000000"/>
          <w:kern w:val="0"/>
          <w:szCs w:val="21"/>
        </w:rPr>
        <w:t>。</w:t>
      </w:r>
    </w:p>
    <w:p w:rsidR="00AB3197" w:rsidRPr="0000141D" w:rsidRDefault="00AB3197" w:rsidP="00714D6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为了个性化培养，研究报告中的国内外研究现状综述也可以以如下形式代替：规划设计、产品开发、案例分析、管理方案、调查报告、发明专利或</w:t>
      </w:r>
      <w:r w:rsidRPr="0000141D">
        <w:rPr>
          <w:rFonts w:ascii="楷体" w:eastAsia="楷体" w:hAnsi="楷体" w:cs="宋体"/>
          <w:color w:val="000000"/>
          <w:kern w:val="0"/>
          <w:szCs w:val="21"/>
        </w:rPr>
        <w:t>CSSCI</w:t>
      </w:r>
      <w:r w:rsidRPr="0000141D">
        <w:rPr>
          <w:rFonts w:ascii="楷体" w:eastAsia="楷体" w:hAnsi="楷体" w:cs="宋体" w:hint="eastAsia"/>
          <w:color w:val="000000"/>
          <w:kern w:val="0"/>
          <w:szCs w:val="21"/>
        </w:rPr>
        <w:t>以上级别的期刊论文等。</w:t>
      </w:r>
    </w:p>
    <w:p w:rsidR="00AB3197" w:rsidRPr="0000141D" w:rsidRDefault="00AB3197" w:rsidP="00714D6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学位论文要结合</w:t>
      </w:r>
      <w:r w:rsidR="00B50AA9">
        <w:rPr>
          <w:rFonts w:ascii="楷体" w:eastAsia="楷体" w:hAnsi="楷体" w:cs="宋体" w:hint="eastAsia"/>
          <w:color w:val="000000"/>
          <w:kern w:val="0"/>
          <w:szCs w:val="21"/>
        </w:rPr>
        <w:t>物流</w:t>
      </w:r>
      <w:r w:rsidRPr="0000141D">
        <w:rPr>
          <w:rFonts w:ascii="楷体" w:eastAsia="楷体" w:hAnsi="楷体" w:cs="宋体" w:hint="eastAsia"/>
          <w:color w:val="000000"/>
          <w:kern w:val="0"/>
          <w:szCs w:val="21"/>
        </w:rPr>
        <w:t>工程领域，以解决工程或企业实际问题和具有实际应用背景的选题为主。学位论文工作需通过三阶段审查，即开题报告、中期检查和论文答辩。</w:t>
      </w:r>
    </w:p>
    <w:p w:rsidR="00AB3197" w:rsidRPr="0000141D" w:rsidRDefault="00AB3197" w:rsidP="00714D6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具体考核细则与学位论文要求参见《南京大学工程管理学院</w:t>
      </w:r>
      <w:r w:rsidR="00A8755A">
        <w:rPr>
          <w:rFonts w:ascii="楷体" w:eastAsia="楷体" w:hAnsi="楷体" w:cs="宋体" w:hint="eastAsia"/>
          <w:color w:val="000000"/>
          <w:kern w:val="0"/>
          <w:szCs w:val="21"/>
        </w:rPr>
        <w:t>非全日制</w:t>
      </w:r>
      <w:r w:rsidRPr="0000141D">
        <w:rPr>
          <w:rFonts w:ascii="楷体" w:eastAsia="楷体" w:hAnsi="楷体" w:cs="宋体" w:hint="eastAsia"/>
          <w:color w:val="000000"/>
          <w:kern w:val="0"/>
          <w:szCs w:val="21"/>
        </w:rPr>
        <w:t>硕士研究生培养管理规定》。</w:t>
      </w:r>
    </w:p>
    <w:p w:rsidR="00AB3197" w:rsidRPr="0000141D" w:rsidRDefault="00AB3197" w:rsidP="00714D68">
      <w:pPr>
        <w:widowControl/>
        <w:autoSpaceDE w:val="0"/>
        <w:autoSpaceDN w:val="0"/>
        <w:adjustRightInd w:val="0"/>
        <w:spacing w:after="240" w:line="340" w:lineRule="atLeast"/>
        <w:ind w:firstLine="480"/>
        <w:jc w:val="left"/>
        <w:rPr>
          <w:rFonts w:ascii="黑体" w:eastAsia="黑体" w:hAnsi="黑体" w:cs="宋体"/>
          <w:b/>
          <w:bCs/>
          <w:color w:val="000000"/>
          <w:kern w:val="0"/>
          <w:sz w:val="24"/>
        </w:rPr>
      </w:pPr>
      <w:r w:rsidRPr="0000141D">
        <w:rPr>
          <w:rFonts w:ascii="黑体" w:eastAsia="黑体" w:hAnsi="黑体" w:cs="宋体" w:hint="eastAsia"/>
          <w:b/>
          <w:bCs/>
          <w:color w:val="000000"/>
          <w:kern w:val="0"/>
          <w:sz w:val="24"/>
        </w:rPr>
        <w:t>七、答辩和学位授予</w:t>
      </w:r>
    </w:p>
    <w:p w:rsidR="00AB3197" w:rsidRPr="0000141D" w:rsidRDefault="00AB3197" w:rsidP="001155A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硕士生在修完规定课程获得规定相应的学分</w:t>
      </w:r>
      <w:r w:rsidRPr="0000141D">
        <w:rPr>
          <w:rFonts w:ascii="楷体" w:eastAsia="楷体" w:hAnsi="楷体" w:cs="宋体"/>
          <w:color w:val="000000"/>
          <w:kern w:val="0"/>
          <w:szCs w:val="21"/>
        </w:rPr>
        <w:t>,</w:t>
      </w:r>
      <w:r w:rsidRPr="0000141D">
        <w:rPr>
          <w:rFonts w:ascii="楷体" w:eastAsia="楷体" w:hAnsi="楷体" w:cs="宋体" w:hint="eastAsia"/>
          <w:color w:val="000000"/>
          <w:kern w:val="0"/>
          <w:szCs w:val="21"/>
        </w:rPr>
        <w:t>且通过开题报告审查至少九个月后，方可获得论文答辩资格。</w:t>
      </w:r>
    </w:p>
    <w:p w:rsidR="00AB3197" w:rsidRPr="0000141D" w:rsidRDefault="00AB3197" w:rsidP="001155A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硕士论文实行抽查盲审制度。</w:t>
      </w:r>
    </w:p>
    <w:p w:rsidR="00AB3197" w:rsidRPr="0000141D" w:rsidRDefault="00AB3197" w:rsidP="001155A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硕士论文答辩日期按校研究生院的有关规定安排。</w:t>
      </w:r>
    </w:p>
    <w:p w:rsidR="00AB3197" w:rsidRPr="0000141D" w:rsidRDefault="00AB3197" w:rsidP="001155A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硕士论文答辩委员会由</w:t>
      </w:r>
      <w:r w:rsidRPr="0000141D">
        <w:rPr>
          <w:rFonts w:ascii="楷体" w:eastAsia="楷体" w:hAnsi="楷体" w:cs="宋体"/>
          <w:color w:val="000000"/>
          <w:kern w:val="0"/>
          <w:szCs w:val="21"/>
        </w:rPr>
        <w:t xml:space="preserve"> 3 </w:t>
      </w:r>
      <w:r w:rsidRPr="0000141D">
        <w:rPr>
          <w:rFonts w:ascii="楷体" w:eastAsia="楷体" w:hAnsi="楷体" w:cs="宋体" w:hint="eastAsia"/>
          <w:color w:val="000000"/>
          <w:kern w:val="0"/>
          <w:szCs w:val="21"/>
        </w:rPr>
        <w:t>人组成，实行导师回避制度。论文答辩会由论文答辩委员会主席主持。</w:t>
      </w:r>
    </w:p>
    <w:p w:rsidR="00AB3197" w:rsidRPr="0000141D" w:rsidRDefault="00AB3197" w:rsidP="001155A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答辩通过者方可申请学位。</w:t>
      </w:r>
    </w:p>
    <w:p w:rsidR="00AB3197" w:rsidRPr="0000141D" w:rsidRDefault="00AB3197" w:rsidP="001155A9">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00141D">
        <w:rPr>
          <w:rFonts w:ascii="楷体" w:eastAsia="楷体" w:hAnsi="楷体" w:cs="宋体" w:hint="eastAsia"/>
          <w:color w:val="000000"/>
          <w:kern w:val="0"/>
          <w:szCs w:val="21"/>
        </w:rPr>
        <w:t>学院学位委员会审查或学校抽查不合格者，须推迟申请学位。上级教育主管部门后期抽查论文不合格者，自动取消学位。</w:t>
      </w:r>
    </w:p>
    <w:sectPr w:rsidR="00AB3197" w:rsidRPr="0000141D" w:rsidSect="00DE2491">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428" w:rsidRDefault="00B36428">
      <w:r>
        <w:separator/>
      </w:r>
    </w:p>
  </w:endnote>
  <w:endnote w:type="continuationSeparator" w:id="0">
    <w:p w:rsidR="00B36428" w:rsidRDefault="00B3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97" w:rsidRDefault="00AB3197">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B3197" w:rsidRDefault="00AB319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97" w:rsidRDefault="00AB3197">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6F7574">
      <w:rPr>
        <w:rStyle w:val="a3"/>
        <w:noProof/>
      </w:rPr>
      <w:t>2</w:t>
    </w:r>
    <w:r>
      <w:rPr>
        <w:rStyle w:val="a3"/>
      </w:rPr>
      <w:fldChar w:fldCharType="end"/>
    </w:r>
  </w:p>
  <w:p w:rsidR="00AB3197" w:rsidRDefault="00AB319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428" w:rsidRDefault="00B36428">
      <w:r>
        <w:separator/>
      </w:r>
    </w:p>
  </w:footnote>
  <w:footnote w:type="continuationSeparator" w:id="0">
    <w:p w:rsidR="00B36428" w:rsidRDefault="00B3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64018"/>
    <w:multiLevelType w:val="hybridMultilevel"/>
    <w:tmpl w:val="90D48DE8"/>
    <w:lvl w:ilvl="0" w:tplc="5450FC4C">
      <w:start w:val="2"/>
      <w:numFmt w:val="decimal"/>
      <w:lvlText w:val="%1、"/>
      <w:lvlJc w:val="left"/>
      <w:pPr>
        <w:ind w:left="675" w:hanging="360"/>
      </w:pPr>
      <w:rPr>
        <w:rFonts w:cs="Times New Roman" w:hint="default"/>
      </w:rPr>
    </w:lvl>
    <w:lvl w:ilvl="1" w:tplc="04090019" w:tentative="1">
      <w:start w:val="1"/>
      <w:numFmt w:val="lowerLetter"/>
      <w:lvlText w:val="%2)"/>
      <w:lvlJc w:val="left"/>
      <w:pPr>
        <w:ind w:left="1155" w:hanging="420"/>
      </w:pPr>
      <w:rPr>
        <w:rFonts w:cs="Times New Roman"/>
      </w:rPr>
    </w:lvl>
    <w:lvl w:ilvl="2" w:tplc="0409001B" w:tentative="1">
      <w:start w:val="1"/>
      <w:numFmt w:val="lowerRoman"/>
      <w:lvlText w:val="%3."/>
      <w:lvlJc w:val="righ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9" w:tentative="1">
      <w:start w:val="1"/>
      <w:numFmt w:val="lowerLetter"/>
      <w:lvlText w:val="%5)"/>
      <w:lvlJc w:val="left"/>
      <w:pPr>
        <w:ind w:left="2415" w:hanging="420"/>
      </w:pPr>
      <w:rPr>
        <w:rFonts w:cs="Times New Roman"/>
      </w:rPr>
    </w:lvl>
    <w:lvl w:ilvl="5" w:tplc="0409001B" w:tentative="1">
      <w:start w:val="1"/>
      <w:numFmt w:val="lowerRoman"/>
      <w:lvlText w:val="%6."/>
      <w:lvlJc w:val="righ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9" w:tentative="1">
      <w:start w:val="1"/>
      <w:numFmt w:val="lowerLetter"/>
      <w:lvlText w:val="%8)"/>
      <w:lvlJc w:val="left"/>
      <w:pPr>
        <w:ind w:left="3675" w:hanging="420"/>
      </w:pPr>
      <w:rPr>
        <w:rFonts w:cs="Times New Roman"/>
      </w:rPr>
    </w:lvl>
    <w:lvl w:ilvl="8" w:tplc="0409001B" w:tentative="1">
      <w:start w:val="1"/>
      <w:numFmt w:val="lowerRoman"/>
      <w:lvlText w:val="%9."/>
      <w:lvlJc w:val="right"/>
      <w:pPr>
        <w:ind w:left="4095" w:hanging="420"/>
      </w:pPr>
      <w:rPr>
        <w:rFonts w:cs="Times New Roman"/>
      </w:rPr>
    </w:lvl>
  </w:abstractNum>
  <w:abstractNum w:abstractNumId="1" w15:restartNumberingAfterBreak="0">
    <w:nsid w:val="23B503AB"/>
    <w:multiLevelType w:val="hybridMultilevel"/>
    <w:tmpl w:val="6D328BBA"/>
    <w:lvl w:ilvl="0" w:tplc="8E3E444E">
      <w:start w:val="2"/>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31A1285B"/>
    <w:multiLevelType w:val="hybridMultilevel"/>
    <w:tmpl w:val="6D640CE0"/>
    <w:lvl w:ilvl="0" w:tplc="DAB85F6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15:restartNumberingAfterBreak="0">
    <w:nsid w:val="535A5157"/>
    <w:multiLevelType w:val="singleLevel"/>
    <w:tmpl w:val="535A5157"/>
    <w:lvl w:ilvl="0">
      <w:start w:val="4"/>
      <w:numFmt w:val="chineseCounting"/>
      <w:suff w:val="nothing"/>
      <w:lvlText w:val="%1、"/>
      <w:lvlJc w:val="left"/>
      <w:rPr>
        <w:rFonts w:cs="Times New Roman"/>
      </w:rPr>
    </w:lvl>
  </w:abstractNum>
  <w:abstractNum w:abstractNumId="4" w15:restartNumberingAfterBreak="0">
    <w:nsid w:val="61E7343B"/>
    <w:multiLevelType w:val="hybridMultilevel"/>
    <w:tmpl w:val="BFA248A0"/>
    <w:lvl w:ilvl="0" w:tplc="76E2233A">
      <w:start w:val="1"/>
      <w:numFmt w:val="decimal"/>
      <w:lvlText w:val="%1."/>
      <w:lvlJc w:val="left"/>
      <w:pPr>
        <w:ind w:left="360" w:hanging="360"/>
      </w:pPr>
      <w:rPr>
        <w:rFonts w:ascii="Calibri" w:hAnsi="Calibri" w:cs="Times New Roman" w:hint="eastAsia"/>
        <w:b/>
        <w:color w:val="auto"/>
        <w:sz w:val="21"/>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7DB31F4D"/>
    <w:multiLevelType w:val="hybridMultilevel"/>
    <w:tmpl w:val="42C03476"/>
    <w:lvl w:ilvl="0" w:tplc="08B695C6">
      <w:start w:val="1"/>
      <w:numFmt w:val="japaneseCounting"/>
      <w:lvlText w:val="%1、"/>
      <w:lvlJc w:val="left"/>
      <w:pPr>
        <w:ind w:left="420" w:hanging="420"/>
      </w:pPr>
      <w:rPr>
        <w:rFonts w:ascii="等线" w:eastAsia="等线" w:cs="Times New Roman" w:hint="default"/>
        <w:b w:val="0"/>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31C"/>
    <w:rsid w:val="0000141D"/>
    <w:rsid w:val="0000678F"/>
    <w:rsid w:val="00012E5C"/>
    <w:rsid w:val="00014DE5"/>
    <w:rsid w:val="000246E7"/>
    <w:rsid w:val="00026B7B"/>
    <w:rsid w:val="000332D6"/>
    <w:rsid w:val="00040A0C"/>
    <w:rsid w:val="00047BEF"/>
    <w:rsid w:val="00060364"/>
    <w:rsid w:val="000615C5"/>
    <w:rsid w:val="0006439F"/>
    <w:rsid w:val="00065C4F"/>
    <w:rsid w:val="000670B6"/>
    <w:rsid w:val="00081A75"/>
    <w:rsid w:val="00082973"/>
    <w:rsid w:val="0008516E"/>
    <w:rsid w:val="00087327"/>
    <w:rsid w:val="00090536"/>
    <w:rsid w:val="00097BE4"/>
    <w:rsid w:val="000A0916"/>
    <w:rsid w:val="000A4AFE"/>
    <w:rsid w:val="000A5B1B"/>
    <w:rsid w:val="000B0DE7"/>
    <w:rsid w:val="000C1932"/>
    <w:rsid w:val="000D1E64"/>
    <w:rsid w:val="000D250D"/>
    <w:rsid w:val="000D6B57"/>
    <w:rsid w:val="000F513B"/>
    <w:rsid w:val="00100104"/>
    <w:rsid w:val="001016CA"/>
    <w:rsid w:val="0010658A"/>
    <w:rsid w:val="001155A9"/>
    <w:rsid w:val="001160B9"/>
    <w:rsid w:val="00117592"/>
    <w:rsid w:val="001215E8"/>
    <w:rsid w:val="001240B7"/>
    <w:rsid w:val="00125AF3"/>
    <w:rsid w:val="00136947"/>
    <w:rsid w:val="001376A1"/>
    <w:rsid w:val="00141323"/>
    <w:rsid w:val="001437FA"/>
    <w:rsid w:val="001439F9"/>
    <w:rsid w:val="00145F47"/>
    <w:rsid w:val="00147797"/>
    <w:rsid w:val="00147C5C"/>
    <w:rsid w:val="00147E68"/>
    <w:rsid w:val="00150878"/>
    <w:rsid w:val="00151E24"/>
    <w:rsid w:val="00152551"/>
    <w:rsid w:val="0015349E"/>
    <w:rsid w:val="0015635C"/>
    <w:rsid w:val="00163145"/>
    <w:rsid w:val="001721BC"/>
    <w:rsid w:val="00172A27"/>
    <w:rsid w:val="00177065"/>
    <w:rsid w:val="001827EF"/>
    <w:rsid w:val="001828F2"/>
    <w:rsid w:val="00183D6D"/>
    <w:rsid w:val="00184C26"/>
    <w:rsid w:val="00194B77"/>
    <w:rsid w:val="001A1DE1"/>
    <w:rsid w:val="001A3600"/>
    <w:rsid w:val="001A54F6"/>
    <w:rsid w:val="001A6593"/>
    <w:rsid w:val="001B0365"/>
    <w:rsid w:val="001B3126"/>
    <w:rsid w:val="001B3DB7"/>
    <w:rsid w:val="001B6F66"/>
    <w:rsid w:val="001C3C31"/>
    <w:rsid w:val="001C47C7"/>
    <w:rsid w:val="001D0595"/>
    <w:rsid w:val="001D79B9"/>
    <w:rsid w:val="001E262D"/>
    <w:rsid w:val="001E4377"/>
    <w:rsid w:val="001E541A"/>
    <w:rsid w:val="001E6799"/>
    <w:rsid w:val="001F1232"/>
    <w:rsid w:val="001F16FE"/>
    <w:rsid w:val="001F1C56"/>
    <w:rsid w:val="001F4451"/>
    <w:rsid w:val="001F738B"/>
    <w:rsid w:val="002110DC"/>
    <w:rsid w:val="002224A0"/>
    <w:rsid w:val="00223D28"/>
    <w:rsid w:val="00226797"/>
    <w:rsid w:val="00247BB9"/>
    <w:rsid w:val="00252802"/>
    <w:rsid w:val="00264928"/>
    <w:rsid w:val="00264A08"/>
    <w:rsid w:val="002662CF"/>
    <w:rsid w:val="0027380E"/>
    <w:rsid w:val="00274719"/>
    <w:rsid w:val="00283920"/>
    <w:rsid w:val="0028494B"/>
    <w:rsid w:val="00284DA0"/>
    <w:rsid w:val="00292900"/>
    <w:rsid w:val="002949EF"/>
    <w:rsid w:val="00297339"/>
    <w:rsid w:val="002A239A"/>
    <w:rsid w:val="002A5B6F"/>
    <w:rsid w:val="002B1F13"/>
    <w:rsid w:val="002C0927"/>
    <w:rsid w:val="002C2A80"/>
    <w:rsid w:val="002C555A"/>
    <w:rsid w:val="002D14A4"/>
    <w:rsid w:val="002D2716"/>
    <w:rsid w:val="002D3FE0"/>
    <w:rsid w:val="002E1C6A"/>
    <w:rsid w:val="002E684B"/>
    <w:rsid w:val="002F1045"/>
    <w:rsid w:val="002F246C"/>
    <w:rsid w:val="002F2577"/>
    <w:rsid w:val="002F4B45"/>
    <w:rsid w:val="002F5830"/>
    <w:rsid w:val="00300FF6"/>
    <w:rsid w:val="003019A2"/>
    <w:rsid w:val="00302C26"/>
    <w:rsid w:val="0031441B"/>
    <w:rsid w:val="00314B82"/>
    <w:rsid w:val="003168FA"/>
    <w:rsid w:val="0032439B"/>
    <w:rsid w:val="00326F54"/>
    <w:rsid w:val="003353FD"/>
    <w:rsid w:val="00335893"/>
    <w:rsid w:val="003412A5"/>
    <w:rsid w:val="00341790"/>
    <w:rsid w:val="003430A9"/>
    <w:rsid w:val="00344650"/>
    <w:rsid w:val="00351F9B"/>
    <w:rsid w:val="003525B4"/>
    <w:rsid w:val="003536DD"/>
    <w:rsid w:val="003565C6"/>
    <w:rsid w:val="003574A7"/>
    <w:rsid w:val="00361F61"/>
    <w:rsid w:val="00363BD3"/>
    <w:rsid w:val="003705EA"/>
    <w:rsid w:val="003717E4"/>
    <w:rsid w:val="00373FB0"/>
    <w:rsid w:val="00377F8D"/>
    <w:rsid w:val="00380EE6"/>
    <w:rsid w:val="003902C4"/>
    <w:rsid w:val="003905F8"/>
    <w:rsid w:val="00391BDC"/>
    <w:rsid w:val="00394B62"/>
    <w:rsid w:val="003A2807"/>
    <w:rsid w:val="003A58FB"/>
    <w:rsid w:val="003A5DF2"/>
    <w:rsid w:val="003B326B"/>
    <w:rsid w:val="003B5175"/>
    <w:rsid w:val="003B7537"/>
    <w:rsid w:val="003B7A40"/>
    <w:rsid w:val="003C64E4"/>
    <w:rsid w:val="003D1A17"/>
    <w:rsid w:val="003D5474"/>
    <w:rsid w:val="003E0BB6"/>
    <w:rsid w:val="003E1FDA"/>
    <w:rsid w:val="003E477E"/>
    <w:rsid w:val="003F2D38"/>
    <w:rsid w:val="003F6A2F"/>
    <w:rsid w:val="00402296"/>
    <w:rsid w:val="004055CE"/>
    <w:rsid w:val="00413DFD"/>
    <w:rsid w:val="00417C32"/>
    <w:rsid w:val="004206F5"/>
    <w:rsid w:val="00421692"/>
    <w:rsid w:val="00421DB8"/>
    <w:rsid w:val="004238CB"/>
    <w:rsid w:val="00423E89"/>
    <w:rsid w:val="00431662"/>
    <w:rsid w:val="0043601F"/>
    <w:rsid w:val="0044170A"/>
    <w:rsid w:val="00443EB6"/>
    <w:rsid w:val="004563DC"/>
    <w:rsid w:val="00465926"/>
    <w:rsid w:val="00481985"/>
    <w:rsid w:val="00491161"/>
    <w:rsid w:val="004965D8"/>
    <w:rsid w:val="004A1A99"/>
    <w:rsid w:val="004D5CE7"/>
    <w:rsid w:val="004D740C"/>
    <w:rsid w:val="004E4BC0"/>
    <w:rsid w:val="004E6A4B"/>
    <w:rsid w:val="004E76A2"/>
    <w:rsid w:val="004F5B32"/>
    <w:rsid w:val="005043C8"/>
    <w:rsid w:val="00504B02"/>
    <w:rsid w:val="005129DF"/>
    <w:rsid w:val="00513C94"/>
    <w:rsid w:val="0052131E"/>
    <w:rsid w:val="005222C6"/>
    <w:rsid w:val="00523579"/>
    <w:rsid w:val="00535486"/>
    <w:rsid w:val="00535CAC"/>
    <w:rsid w:val="00541721"/>
    <w:rsid w:val="00541D14"/>
    <w:rsid w:val="00541E01"/>
    <w:rsid w:val="00545F95"/>
    <w:rsid w:val="00547919"/>
    <w:rsid w:val="0055181B"/>
    <w:rsid w:val="00556590"/>
    <w:rsid w:val="005642CB"/>
    <w:rsid w:val="00565C29"/>
    <w:rsid w:val="00565EE6"/>
    <w:rsid w:val="00570919"/>
    <w:rsid w:val="0058104F"/>
    <w:rsid w:val="00581125"/>
    <w:rsid w:val="005A4EE5"/>
    <w:rsid w:val="005B4A61"/>
    <w:rsid w:val="005B5946"/>
    <w:rsid w:val="005B7DC5"/>
    <w:rsid w:val="005C66A5"/>
    <w:rsid w:val="005D0591"/>
    <w:rsid w:val="005D311B"/>
    <w:rsid w:val="005D4288"/>
    <w:rsid w:val="005E0544"/>
    <w:rsid w:val="005E0DDA"/>
    <w:rsid w:val="005E1490"/>
    <w:rsid w:val="005E4B8D"/>
    <w:rsid w:val="005E7112"/>
    <w:rsid w:val="005F4A41"/>
    <w:rsid w:val="00603D50"/>
    <w:rsid w:val="006051F1"/>
    <w:rsid w:val="00607105"/>
    <w:rsid w:val="0060753E"/>
    <w:rsid w:val="00610A80"/>
    <w:rsid w:val="00614198"/>
    <w:rsid w:val="006152DB"/>
    <w:rsid w:val="00617CD3"/>
    <w:rsid w:val="006239D7"/>
    <w:rsid w:val="006245B5"/>
    <w:rsid w:val="00627A8A"/>
    <w:rsid w:val="006413E7"/>
    <w:rsid w:val="00642C17"/>
    <w:rsid w:val="006533D9"/>
    <w:rsid w:val="00654B81"/>
    <w:rsid w:val="00656D99"/>
    <w:rsid w:val="006753DC"/>
    <w:rsid w:val="00681333"/>
    <w:rsid w:val="00686E18"/>
    <w:rsid w:val="00691F7D"/>
    <w:rsid w:val="0069225C"/>
    <w:rsid w:val="006A1621"/>
    <w:rsid w:val="006A2E74"/>
    <w:rsid w:val="006A36CB"/>
    <w:rsid w:val="006A400D"/>
    <w:rsid w:val="006A6936"/>
    <w:rsid w:val="006B70C0"/>
    <w:rsid w:val="006C247E"/>
    <w:rsid w:val="006C2A09"/>
    <w:rsid w:val="006C4869"/>
    <w:rsid w:val="006C531D"/>
    <w:rsid w:val="006C60F2"/>
    <w:rsid w:val="006C6BF0"/>
    <w:rsid w:val="006D141F"/>
    <w:rsid w:val="006E47CB"/>
    <w:rsid w:val="006E7BC2"/>
    <w:rsid w:val="006E7E4B"/>
    <w:rsid w:val="006F13EF"/>
    <w:rsid w:val="006F1A4F"/>
    <w:rsid w:val="006F7574"/>
    <w:rsid w:val="00703B89"/>
    <w:rsid w:val="00703D7D"/>
    <w:rsid w:val="007053D9"/>
    <w:rsid w:val="00710334"/>
    <w:rsid w:val="00713EB2"/>
    <w:rsid w:val="00714D68"/>
    <w:rsid w:val="007247FB"/>
    <w:rsid w:val="00730FE3"/>
    <w:rsid w:val="00746939"/>
    <w:rsid w:val="0075724F"/>
    <w:rsid w:val="00760737"/>
    <w:rsid w:val="00761E38"/>
    <w:rsid w:val="00775E03"/>
    <w:rsid w:val="007772AB"/>
    <w:rsid w:val="00786206"/>
    <w:rsid w:val="00786C51"/>
    <w:rsid w:val="00795C8E"/>
    <w:rsid w:val="007A0964"/>
    <w:rsid w:val="007A3AC2"/>
    <w:rsid w:val="007A6949"/>
    <w:rsid w:val="007C419F"/>
    <w:rsid w:val="007C574D"/>
    <w:rsid w:val="007C5D54"/>
    <w:rsid w:val="007C6D85"/>
    <w:rsid w:val="007D2F0C"/>
    <w:rsid w:val="007D7DE4"/>
    <w:rsid w:val="007E042C"/>
    <w:rsid w:val="007E61AA"/>
    <w:rsid w:val="007E6A82"/>
    <w:rsid w:val="007F2300"/>
    <w:rsid w:val="007F2405"/>
    <w:rsid w:val="007F392F"/>
    <w:rsid w:val="007F5482"/>
    <w:rsid w:val="007F77A2"/>
    <w:rsid w:val="00804E24"/>
    <w:rsid w:val="00812B1B"/>
    <w:rsid w:val="00816823"/>
    <w:rsid w:val="008209F3"/>
    <w:rsid w:val="0083644E"/>
    <w:rsid w:val="008468D9"/>
    <w:rsid w:val="0085364A"/>
    <w:rsid w:val="008547E1"/>
    <w:rsid w:val="00863E84"/>
    <w:rsid w:val="00871C4B"/>
    <w:rsid w:val="00872A2E"/>
    <w:rsid w:val="00872BC5"/>
    <w:rsid w:val="00872BE4"/>
    <w:rsid w:val="00886AE0"/>
    <w:rsid w:val="008912C6"/>
    <w:rsid w:val="00894ABD"/>
    <w:rsid w:val="008972E0"/>
    <w:rsid w:val="008978C8"/>
    <w:rsid w:val="008B02B4"/>
    <w:rsid w:val="008B2734"/>
    <w:rsid w:val="008C06F5"/>
    <w:rsid w:val="008C714B"/>
    <w:rsid w:val="008C7B59"/>
    <w:rsid w:val="008C7D82"/>
    <w:rsid w:val="008D0679"/>
    <w:rsid w:val="008D2B54"/>
    <w:rsid w:val="008D73A2"/>
    <w:rsid w:val="008E3DA1"/>
    <w:rsid w:val="008E6EDA"/>
    <w:rsid w:val="00904FBC"/>
    <w:rsid w:val="00910A5B"/>
    <w:rsid w:val="009172D1"/>
    <w:rsid w:val="00925622"/>
    <w:rsid w:val="0092712D"/>
    <w:rsid w:val="00931A8B"/>
    <w:rsid w:val="0094326A"/>
    <w:rsid w:val="00950936"/>
    <w:rsid w:val="00954514"/>
    <w:rsid w:val="00956107"/>
    <w:rsid w:val="00971C33"/>
    <w:rsid w:val="00976C38"/>
    <w:rsid w:val="00977BEC"/>
    <w:rsid w:val="009804B8"/>
    <w:rsid w:val="00981087"/>
    <w:rsid w:val="009834B6"/>
    <w:rsid w:val="00986181"/>
    <w:rsid w:val="00987097"/>
    <w:rsid w:val="0099153F"/>
    <w:rsid w:val="00997A1B"/>
    <w:rsid w:val="009A0D9E"/>
    <w:rsid w:val="009A3A94"/>
    <w:rsid w:val="009A6D42"/>
    <w:rsid w:val="009C1908"/>
    <w:rsid w:val="009D1C20"/>
    <w:rsid w:val="009E065C"/>
    <w:rsid w:val="009E5618"/>
    <w:rsid w:val="009F06E4"/>
    <w:rsid w:val="009F6751"/>
    <w:rsid w:val="00A01888"/>
    <w:rsid w:val="00A07640"/>
    <w:rsid w:val="00A1135E"/>
    <w:rsid w:val="00A11C31"/>
    <w:rsid w:val="00A22974"/>
    <w:rsid w:val="00A22AEB"/>
    <w:rsid w:val="00A35A6E"/>
    <w:rsid w:val="00A40892"/>
    <w:rsid w:val="00A41CE4"/>
    <w:rsid w:val="00A47902"/>
    <w:rsid w:val="00A52BD1"/>
    <w:rsid w:val="00A57FF4"/>
    <w:rsid w:val="00A614AD"/>
    <w:rsid w:val="00A65D70"/>
    <w:rsid w:val="00A6775F"/>
    <w:rsid w:val="00A7140A"/>
    <w:rsid w:val="00A7274E"/>
    <w:rsid w:val="00A816C6"/>
    <w:rsid w:val="00A83EA3"/>
    <w:rsid w:val="00A8755A"/>
    <w:rsid w:val="00A905CD"/>
    <w:rsid w:val="00A9113B"/>
    <w:rsid w:val="00A91B2F"/>
    <w:rsid w:val="00AA2A02"/>
    <w:rsid w:val="00AB1AB5"/>
    <w:rsid w:val="00AB3197"/>
    <w:rsid w:val="00AB5F2E"/>
    <w:rsid w:val="00AC018E"/>
    <w:rsid w:val="00AC03E2"/>
    <w:rsid w:val="00AC203C"/>
    <w:rsid w:val="00AC284E"/>
    <w:rsid w:val="00AE06AA"/>
    <w:rsid w:val="00AE33AE"/>
    <w:rsid w:val="00AE3745"/>
    <w:rsid w:val="00AE4F1C"/>
    <w:rsid w:val="00AE65C3"/>
    <w:rsid w:val="00AF2EA4"/>
    <w:rsid w:val="00AF6CA4"/>
    <w:rsid w:val="00B02617"/>
    <w:rsid w:val="00B056B8"/>
    <w:rsid w:val="00B07257"/>
    <w:rsid w:val="00B14061"/>
    <w:rsid w:val="00B14767"/>
    <w:rsid w:val="00B1702B"/>
    <w:rsid w:val="00B215CD"/>
    <w:rsid w:val="00B23D3E"/>
    <w:rsid w:val="00B32F92"/>
    <w:rsid w:val="00B33FAA"/>
    <w:rsid w:val="00B34324"/>
    <w:rsid w:val="00B3531D"/>
    <w:rsid w:val="00B36428"/>
    <w:rsid w:val="00B4025F"/>
    <w:rsid w:val="00B50AA9"/>
    <w:rsid w:val="00B5250A"/>
    <w:rsid w:val="00B54AA5"/>
    <w:rsid w:val="00B70916"/>
    <w:rsid w:val="00B75B12"/>
    <w:rsid w:val="00B776A7"/>
    <w:rsid w:val="00B80F7E"/>
    <w:rsid w:val="00B82DDC"/>
    <w:rsid w:val="00B843ED"/>
    <w:rsid w:val="00B84CF3"/>
    <w:rsid w:val="00B85EE0"/>
    <w:rsid w:val="00B941E9"/>
    <w:rsid w:val="00BA1767"/>
    <w:rsid w:val="00BA2D31"/>
    <w:rsid w:val="00BC491C"/>
    <w:rsid w:val="00BC53B6"/>
    <w:rsid w:val="00BD31E7"/>
    <w:rsid w:val="00BD3C51"/>
    <w:rsid w:val="00BE0B67"/>
    <w:rsid w:val="00BE4183"/>
    <w:rsid w:val="00BF272A"/>
    <w:rsid w:val="00C0176B"/>
    <w:rsid w:val="00C02AF0"/>
    <w:rsid w:val="00C03A42"/>
    <w:rsid w:val="00C043E5"/>
    <w:rsid w:val="00C04830"/>
    <w:rsid w:val="00C07546"/>
    <w:rsid w:val="00C13A3D"/>
    <w:rsid w:val="00C166D9"/>
    <w:rsid w:val="00C274CE"/>
    <w:rsid w:val="00C31483"/>
    <w:rsid w:val="00C32649"/>
    <w:rsid w:val="00C3446B"/>
    <w:rsid w:val="00C36ACB"/>
    <w:rsid w:val="00C408ED"/>
    <w:rsid w:val="00C470B2"/>
    <w:rsid w:val="00C53F6A"/>
    <w:rsid w:val="00C549A1"/>
    <w:rsid w:val="00C70C86"/>
    <w:rsid w:val="00C71D7A"/>
    <w:rsid w:val="00C72777"/>
    <w:rsid w:val="00C7421B"/>
    <w:rsid w:val="00C75043"/>
    <w:rsid w:val="00C81815"/>
    <w:rsid w:val="00C84824"/>
    <w:rsid w:val="00C92B5A"/>
    <w:rsid w:val="00C95D25"/>
    <w:rsid w:val="00CA0097"/>
    <w:rsid w:val="00CA2D37"/>
    <w:rsid w:val="00CA614F"/>
    <w:rsid w:val="00CB13DA"/>
    <w:rsid w:val="00CB1E36"/>
    <w:rsid w:val="00CB3B7B"/>
    <w:rsid w:val="00CC0940"/>
    <w:rsid w:val="00CC0B32"/>
    <w:rsid w:val="00CC1362"/>
    <w:rsid w:val="00CC31D7"/>
    <w:rsid w:val="00CC6B14"/>
    <w:rsid w:val="00CC72C3"/>
    <w:rsid w:val="00CD02F8"/>
    <w:rsid w:val="00CF0814"/>
    <w:rsid w:val="00CF16A7"/>
    <w:rsid w:val="00D016D7"/>
    <w:rsid w:val="00D02AC3"/>
    <w:rsid w:val="00D03350"/>
    <w:rsid w:val="00D03775"/>
    <w:rsid w:val="00D1422E"/>
    <w:rsid w:val="00D14D8A"/>
    <w:rsid w:val="00D24FF3"/>
    <w:rsid w:val="00D268C4"/>
    <w:rsid w:val="00D30DE3"/>
    <w:rsid w:val="00D347A6"/>
    <w:rsid w:val="00D439E2"/>
    <w:rsid w:val="00D44EA2"/>
    <w:rsid w:val="00D45515"/>
    <w:rsid w:val="00D46FAD"/>
    <w:rsid w:val="00D5121C"/>
    <w:rsid w:val="00D52118"/>
    <w:rsid w:val="00D52F39"/>
    <w:rsid w:val="00D53537"/>
    <w:rsid w:val="00D54E6A"/>
    <w:rsid w:val="00D65767"/>
    <w:rsid w:val="00D70145"/>
    <w:rsid w:val="00D7694B"/>
    <w:rsid w:val="00D777B1"/>
    <w:rsid w:val="00D84A83"/>
    <w:rsid w:val="00D86A46"/>
    <w:rsid w:val="00DB0CC2"/>
    <w:rsid w:val="00DB6F58"/>
    <w:rsid w:val="00DC0FE9"/>
    <w:rsid w:val="00DC252B"/>
    <w:rsid w:val="00DC2C53"/>
    <w:rsid w:val="00DC3AA9"/>
    <w:rsid w:val="00DC544A"/>
    <w:rsid w:val="00DD1185"/>
    <w:rsid w:val="00DD24E4"/>
    <w:rsid w:val="00DD623E"/>
    <w:rsid w:val="00DE0239"/>
    <w:rsid w:val="00DE06D5"/>
    <w:rsid w:val="00DE0F77"/>
    <w:rsid w:val="00DE2491"/>
    <w:rsid w:val="00DE38B3"/>
    <w:rsid w:val="00DE7947"/>
    <w:rsid w:val="00E05070"/>
    <w:rsid w:val="00E14CB3"/>
    <w:rsid w:val="00E15164"/>
    <w:rsid w:val="00E17940"/>
    <w:rsid w:val="00E252B6"/>
    <w:rsid w:val="00E266B4"/>
    <w:rsid w:val="00E370A3"/>
    <w:rsid w:val="00E442DA"/>
    <w:rsid w:val="00E5340E"/>
    <w:rsid w:val="00E564C3"/>
    <w:rsid w:val="00E56EF2"/>
    <w:rsid w:val="00E62F29"/>
    <w:rsid w:val="00E630F9"/>
    <w:rsid w:val="00E63996"/>
    <w:rsid w:val="00E709E2"/>
    <w:rsid w:val="00E713CB"/>
    <w:rsid w:val="00E75E3F"/>
    <w:rsid w:val="00E76602"/>
    <w:rsid w:val="00E8320F"/>
    <w:rsid w:val="00E9780F"/>
    <w:rsid w:val="00EA1712"/>
    <w:rsid w:val="00EA1B03"/>
    <w:rsid w:val="00EA1C90"/>
    <w:rsid w:val="00EA4194"/>
    <w:rsid w:val="00EA5FC3"/>
    <w:rsid w:val="00EB6AA0"/>
    <w:rsid w:val="00EB775F"/>
    <w:rsid w:val="00EC0C2B"/>
    <w:rsid w:val="00EC1539"/>
    <w:rsid w:val="00EC3928"/>
    <w:rsid w:val="00EC67E0"/>
    <w:rsid w:val="00EE1478"/>
    <w:rsid w:val="00EE2235"/>
    <w:rsid w:val="00EE76BD"/>
    <w:rsid w:val="00EF1541"/>
    <w:rsid w:val="00F0396B"/>
    <w:rsid w:val="00F03C41"/>
    <w:rsid w:val="00F0414B"/>
    <w:rsid w:val="00F10D73"/>
    <w:rsid w:val="00F13929"/>
    <w:rsid w:val="00F14C9C"/>
    <w:rsid w:val="00F14EC7"/>
    <w:rsid w:val="00F20F4A"/>
    <w:rsid w:val="00F216BA"/>
    <w:rsid w:val="00F25CC1"/>
    <w:rsid w:val="00F273AB"/>
    <w:rsid w:val="00F35CE5"/>
    <w:rsid w:val="00F360BC"/>
    <w:rsid w:val="00F36A4B"/>
    <w:rsid w:val="00F53651"/>
    <w:rsid w:val="00F53830"/>
    <w:rsid w:val="00F64C37"/>
    <w:rsid w:val="00F665E6"/>
    <w:rsid w:val="00F66BC2"/>
    <w:rsid w:val="00F73DF5"/>
    <w:rsid w:val="00F85A75"/>
    <w:rsid w:val="00F86792"/>
    <w:rsid w:val="00F86BD6"/>
    <w:rsid w:val="00F90B40"/>
    <w:rsid w:val="00F94DBD"/>
    <w:rsid w:val="00F95D6D"/>
    <w:rsid w:val="00F96163"/>
    <w:rsid w:val="00F968C3"/>
    <w:rsid w:val="00FA1240"/>
    <w:rsid w:val="00FB3199"/>
    <w:rsid w:val="00FB3B81"/>
    <w:rsid w:val="00FC45A4"/>
    <w:rsid w:val="00FC6A75"/>
    <w:rsid w:val="00FD5313"/>
    <w:rsid w:val="00FE439D"/>
    <w:rsid w:val="00FE774A"/>
    <w:rsid w:val="00FE7B35"/>
    <w:rsid w:val="00FF334B"/>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59812836-E9C6-4FF9-BF96-BC24D2D7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locked="1" w:semiHidden="1" w:unhideWhenUsed="1"/>
    <w:lsdException w:name="index heading" w:semiHidden="1" w:uiPriority="0" w:unhideWhenUsed="1"/>
    <w:lsdException w:name="caption" w:locked="1"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locked="1" w:semiHidden="1" w:unhideWhenUsed="1"/>
    <w:lsdException w:name="List Bullet"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locked="1" w:semiHidden="1" w:unhideWhenUsed="1"/>
    <w:lsdException w:name="HTML Bottom of Form" w:locked="1"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491"/>
    <w:pPr>
      <w:widowControl w:val="0"/>
      <w:jc w:val="both"/>
    </w:pPr>
    <w:rPr>
      <w:kern w:val="2"/>
      <w:sz w:val="21"/>
      <w:szCs w:val="24"/>
    </w:rPr>
  </w:style>
  <w:style w:type="paragraph" w:styleId="2">
    <w:name w:val="heading 2"/>
    <w:basedOn w:val="a"/>
    <w:next w:val="a"/>
    <w:link w:val="2Char"/>
    <w:uiPriority w:val="99"/>
    <w:qFormat/>
    <w:rsid w:val="00DE2491"/>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Pr>
      <w:rFonts w:ascii="Cambria" w:eastAsia="宋体" w:hAnsi="Cambria"/>
      <w:b/>
      <w:sz w:val="32"/>
    </w:rPr>
  </w:style>
  <w:style w:type="character" w:styleId="a3">
    <w:name w:val="page number"/>
    <w:uiPriority w:val="99"/>
    <w:rsid w:val="00DE2491"/>
    <w:rPr>
      <w:rFonts w:cs="Times New Roman"/>
    </w:rPr>
  </w:style>
  <w:style w:type="character" w:styleId="a4">
    <w:name w:val="Strong"/>
    <w:uiPriority w:val="99"/>
    <w:qFormat/>
    <w:rsid w:val="00DE2491"/>
    <w:rPr>
      <w:rFonts w:cs="Times New Roman"/>
      <w:b/>
    </w:rPr>
  </w:style>
  <w:style w:type="character" w:customStyle="1" w:styleId="Char">
    <w:name w:val="页眉 Char"/>
    <w:link w:val="a5"/>
    <w:uiPriority w:val="99"/>
    <w:locked/>
    <w:rsid w:val="00DE2491"/>
    <w:rPr>
      <w:kern w:val="2"/>
      <w:sz w:val="18"/>
    </w:rPr>
  </w:style>
  <w:style w:type="paragraph" w:styleId="a6">
    <w:name w:val="Normal (Web)"/>
    <w:basedOn w:val="a"/>
    <w:uiPriority w:val="99"/>
    <w:rsid w:val="00DE2491"/>
    <w:pPr>
      <w:widowControl/>
      <w:spacing w:before="100" w:beforeAutospacing="1" w:after="100" w:afterAutospacing="1"/>
      <w:jc w:val="left"/>
    </w:pPr>
    <w:rPr>
      <w:rFonts w:ascii="??" w:hAnsi="??" w:cs="宋体"/>
      <w:color w:val="000000"/>
      <w:kern w:val="0"/>
      <w:sz w:val="18"/>
      <w:szCs w:val="18"/>
    </w:rPr>
  </w:style>
  <w:style w:type="paragraph" w:customStyle="1" w:styleId="20">
    <w:name w:val="样式 标题 2 + 小四 居中"/>
    <w:basedOn w:val="2"/>
    <w:uiPriority w:val="99"/>
    <w:rsid w:val="00DE2491"/>
    <w:pPr>
      <w:jc w:val="center"/>
    </w:pPr>
    <w:rPr>
      <w:rFonts w:cs="宋体"/>
      <w:sz w:val="24"/>
      <w:szCs w:val="20"/>
    </w:rPr>
  </w:style>
  <w:style w:type="paragraph" w:styleId="a5">
    <w:name w:val="header"/>
    <w:basedOn w:val="a"/>
    <w:link w:val="Char"/>
    <w:uiPriority w:val="99"/>
    <w:rsid w:val="00DE2491"/>
    <w:pPr>
      <w:pBdr>
        <w:bottom w:val="single" w:sz="6" w:space="1" w:color="auto"/>
      </w:pBdr>
      <w:tabs>
        <w:tab w:val="center" w:pos="4153"/>
        <w:tab w:val="right" w:pos="8306"/>
      </w:tabs>
      <w:snapToGrid w:val="0"/>
      <w:jc w:val="center"/>
    </w:pPr>
    <w:rPr>
      <w:sz w:val="18"/>
      <w:szCs w:val="20"/>
    </w:rPr>
  </w:style>
  <w:style w:type="character" w:customStyle="1" w:styleId="HeaderChar1">
    <w:name w:val="Header Char1"/>
    <w:uiPriority w:val="99"/>
    <w:semiHidden/>
    <w:rPr>
      <w:sz w:val="18"/>
    </w:rPr>
  </w:style>
  <w:style w:type="paragraph" w:styleId="a7">
    <w:name w:val="footer"/>
    <w:basedOn w:val="a"/>
    <w:link w:val="Char0"/>
    <w:uiPriority w:val="99"/>
    <w:rsid w:val="00DE2491"/>
    <w:pPr>
      <w:tabs>
        <w:tab w:val="center" w:pos="4153"/>
        <w:tab w:val="right" w:pos="8306"/>
      </w:tabs>
      <w:snapToGrid w:val="0"/>
      <w:jc w:val="left"/>
    </w:pPr>
    <w:rPr>
      <w:sz w:val="18"/>
      <w:szCs w:val="18"/>
    </w:rPr>
  </w:style>
  <w:style w:type="character" w:customStyle="1" w:styleId="Char0">
    <w:name w:val="页脚 Char"/>
    <w:link w:val="a7"/>
    <w:uiPriority w:val="99"/>
    <w:locked/>
    <w:rsid w:val="00EC3928"/>
    <w:rPr>
      <w:kern w:val="2"/>
      <w:sz w:val="18"/>
    </w:rPr>
  </w:style>
  <w:style w:type="paragraph" w:customStyle="1" w:styleId="Title1">
    <w:name w:val="Title1"/>
    <w:basedOn w:val="a"/>
    <w:uiPriority w:val="99"/>
    <w:rsid w:val="00DE2491"/>
    <w:pPr>
      <w:widowControl/>
      <w:spacing w:before="100" w:beforeAutospacing="1" w:after="100" w:afterAutospacing="1"/>
      <w:jc w:val="left"/>
    </w:pPr>
    <w:rPr>
      <w:rFonts w:ascii="宋体" w:hAnsi="宋体" w:cs="宋体"/>
      <w:b/>
      <w:bCs/>
      <w:kern w:val="0"/>
      <w:sz w:val="24"/>
    </w:rPr>
  </w:style>
  <w:style w:type="paragraph" w:customStyle="1" w:styleId="a8">
    <w:name w:val="a"/>
    <w:basedOn w:val="a"/>
    <w:uiPriority w:val="99"/>
    <w:rsid w:val="00DE2491"/>
    <w:pPr>
      <w:widowControl/>
      <w:spacing w:before="100" w:beforeAutospacing="1" w:after="100" w:afterAutospacing="1" w:line="285" w:lineRule="atLeast"/>
      <w:jc w:val="left"/>
    </w:pPr>
    <w:rPr>
      <w:rFonts w:ascii="宋体" w:hAnsi="宋体" w:cs="宋体"/>
      <w:kern w:val="0"/>
      <w:sz w:val="24"/>
    </w:rPr>
  </w:style>
  <w:style w:type="paragraph" w:customStyle="1" w:styleId="xl52">
    <w:name w:val="xl52"/>
    <w:basedOn w:val="a"/>
    <w:uiPriority w:val="99"/>
    <w:rsid w:val="00145F47"/>
    <w:pPr>
      <w:widowControl/>
      <w:pBdr>
        <w:left w:val="single" w:sz="4" w:space="0" w:color="auto"/>
        <w:right w:val="single" w:sz="4" w:space="0" w:color="auto"/>
      </w:pBdr>
      <w:spacing w:before="100" w:beforeAutospacing="1" w:after="100" w:afterAutospacing="1"/>
      <w:jc w:val="center"/>
      <w:textAlignment w:val="center"/>
    </w:pPr>
    <w:rPr>
      <w:kern w:val="0"/>
      <w:szCs w:val="21"/>
    </w:rPr>
  </w:style>
  <w:style w:type="paragraph" w:styleId="a9">
    <w:name w:val="List Paragraph"/>
    <w:basedOn w:val="a"/>
    <w:uiPriority w:val="99"/>
    <w:qFormat/>
    <w:rsid w:val="00EC3928"/>
    <w:pPr>
      <w:ind w:firstLineChars="200" w:firstLine="420"/>
    </w:pPr>
    <w:rPr>
      <w:rFonts w:ascii="Calibri" w:hAnsi="Calibri"/>
      <w:szCs w:val="22"/>
    </w:rPr>
  </w:style>
  <w:style w:type="paragraph" w:styleId="aa">
    <w:name w:val="Balloon Text"/>
    <w:basedOn w:val="a"/>
    <w:link w:val="Char1"/>
    <w:uiPriority w:val="99"/>
    <w:rsid w:val="00872BC5"/>
    <w:rPr>
      <w:sz w:val="18"/>
      <w:szCs w:val="18"/>
    </w:rPr>
  </w:style>
  <w:style w:type="character" w:customStyle="1" w:styleId="Char1">
    <w:name w:val="批注框文本 Char"/>
    <w:link w:val="aa"/>
    <w:uiPriority w:val="99"/>
    <w:locked/>
    <w:rsid w:val="00872BC5"/>
    <w:rPr>
      <w:kern w:val="2"/>
      <w:sz w:val="18"/>
    </w:rPr>
  </w:style>
  <w:style w:type="character" w:styleId="ab">
    <w:name w:val="annotation reference"/>
    <w:uiPriority w:val="99"/>
    <w:semiHidden/>
    <w:rsid w:val="00D016D7"/>
    <w:rPr>
      <w:rFonts w:cs="Times New Roman"/>
      <w:sz w:val="21"/>
    </w:rPr>
  </w:style>
  <w:style w:type="paragraph" w:styleId="ac">
    <w:name w:val="annotation text"/>
    <w:basedOn w:val="a"/>
    <w:link w:val="Char2"/>
    <w:uiPriority w:val="99"/>
    <w:semiHidden/>
    <w:rsid w:val="00D016D7"/>
    <w:pPr>
      <w:jc w:val="left"/>
    </w:pPr>
    <w:rPr>
      <w:sz w:val="24"/>
    </w:rPr>
  </w:style>
  <w:style w:type="character" w:customStyle="1" w:styleId="Char2">
    <w:name w:val="批注文字 Char"/>
    <w:link w:val="ac"/>
    <w:uiPriority w:val="99"/>
    <w:semiHidden/>
    <w:locked/>
    <w:rsid w:val="00D016D7"/>
    <w:rPr>
      <w:kern w:val="2"/>
      <w:sz w:val="24"/>
    </w:rPr>
  </w:style>
  <w:style w:type="paragraph" w:styleId="ad">
    <w:name w:val="annotation subject"/>
    <w:basedOn w:val="ac"/>
    <w:next w:val="ac"/>
    <w:link w:val="Char3"/>
    <w:uiPriority w:val="99"/>
    <w:semiHidden/>
    <w:rsid w:val="00D016D7"/>
    <w:rPr>
      <w:b/>
      <w:bCs/>
    </w:rPr>
  </w:style>
  <w:style w:type="character" w:customStyle="1" w:styleId="Char3">
    <w:name w:val="批注主题 Char"/>
    <w:link w:val="ad"/>
    <w:uiPriority w:val="99"/>
    <w:semiHidden/>
    <w:locked/>
    <w:rsid w:val="00D016D7"/>
    <w:rPr>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177">
      <w:marLeft w:val="0"/>
      <w:marRight w:val="0"/>
      <w:marTop w:val="0"/>
      <w:marBottom w:val="0"/>
      <w:divBdr>
        <w:top w:val="none" w:sz="0" w:space="0" w:color="auto"/>
        <w:left w:val="none" w:sz="0" w:space="0" w:color="auto"/>
        <w:bottom w:val="none" w:sz="0" w:space="0" w:color="auto"/>
        <w:right w:val="none" w:sz="0" w:space="0" w:color="auto"/>
      </w:divBdr>
    </w:div>
    <w:div w:id="691107179">
      <w:marLeft w:val="0"/>
      <w:marRight w:val="0"/>
      <w:marTop w:val="0"/>
      <w:marBottom w:val="0"/>
      <w:divBdr>
        <w:top w:val="none" w:sz="0" w:space="0" w:color="auto"/>
        <w:left w:val="none" w:sz="0" w:space="0" w:color="auto"/>
        <w:bottom w:val="none" w:sz="0" w:space="0" w:color="auto"/>
        <w:right w:val="none" w:sz="0" w:space="0" w:color="auto"/>
      </w:divBdr>
      <w:divsChild>
        <w:div w:id="691107178">
          <w:marLeft w:val="0"/>
          <w:marRight w:val="0"/>
          <w:marTop w:val="0"/>
          <w:marBottom w:val="0"/>
          <w:divBdr>
            <w:top w:val="none" w:sz="0" w:space="0" w:color="auto"/>
            <w:left w:val="none" w:sz="0" w:space="0" w:color="auto"/>
            <w:bottom w:val="none" w:sz="0" w:space="0" w:color="auto"/>
            <w:right w:val="none" w:sz="0" w:space="0" w:color="auto"/>
          </w:divBdr>
        </w:div>
      </w:divsChild>
    </w:div>
    <w:div w:id="691107180">
      <w:marLeft w:val="0"/>
      <w:marRight w:val="0"/>
      <w:marTop w:val="0"/>
      <w:marBottom w:val="0"/>
      <w:divBdr>
        <w:top w:val="none" w:sz="0" w:space="0" w:color="auto"/>
        <w:left w:val="none" w:sz="0" w:space="0" w:color="auto"/>
        <w:bottom w:val="none" w:sz="0" w:space="0" w:color="auto"/>
        <w:right w:val="none" w:sz="0" w:space="0" w:color="auto"/>
      </w:divBdr>
    </w:div>
    <w:div w:id="691107181">
      <w:marLeft w:val="0"/>
      <w:marRight w:val="0"/>
      <w:marTop w:val="0"/>
      <w:marBottom w:val="0"/>
      <w:divBdr>
        <w:top w:val="none" w:sz="0" w:space="0" w:color="auto"/>
        <w:left w:val="none" w:sz="0" w:space="0" w:color="auto"/>
        <w:bottom w:val="none" w:sz="0" w:space="0" w:color="auto"/>
        <w:right w:val="none" w:sz="0" w:space="0" w:color="auto"/>
      </w:divBdr>
      <w:divsChild>
        <w:div w:id="69110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557</Words>
  <Characters>3176</Characters>
  <Application>Microsoft Office Word</Application>
  <DocSecurity>0</DocSecurity>
  <Lines>26</Lines>
  <Paragraphs>7</Paragraphs>
  <ScaleCrop>false</ScaleCrop>
  <Company>Microsoft Corporation</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企业管理专业硕士研究生培养计划</dc:title>
  <dc:subject/>
  <dc:creator>gcgl</dc:creator>
  <cp:keywords/>
  <dc:description/>
  <cp:lastModifiedBy>禾青</cp:lastModifiedBy>
  <cp:revision>78</cp:revision>
  <cp:lastPrinted>2017-05-02T09:20:00Z</cp:lastPrinted>
  <dcterms:created xsi:type="dcterms:W3CDTF">2017-05-10T07:33:00Z</dcterms:created>
  <dcterms:modified xsi:type="dcterms:W3CDTF">2017-07-06T11:41:00Z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